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9A5" w:rsidP="000309A5" w:rsidRDefault="000309A5" w14:paraId="7A807B37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309A5">
        <w:rPr>
          <w:rFonts w:ascii="Times New Roman" w:hAnsi="Times New Roman"/>
          <w:b/>
          <w:bCs/>
          <w:sz w:val="24"/>
          <w:szCs w:val="24"/>
        </w:rPr>
        <w:t>OBRAZAC PRIMJERA DOBRE PRAKSE</w:t>
      </w:r>
    </w:p>
    <w:p w:rsidR="000309A5" w:rsidP="000309A5" w:rsidRDefault="000309A5" w14:paraId="2E03DAFA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0309A5" w:rsidR="000309A5" w:rsidP="000309A5" w:rsidRDefault="000309A5" w14:paraId="64F4752C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9F488C" w:rsidR="000309A5" w:rsidP="000309A5" w:rsidRDefault="000309A5" w14:paraId="113FF659" w14:textId="77777777">
      <w:pPr>
        <w:spacing w:after="1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W w:w="92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Pr="009F488C" w:rsidR="000309A5" w:rsidTr="431BF3B1" w14:paraId="450D8B40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5DDA743F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Sastavnica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431BF3B1" w:rsidRDefault="000309A5" w14:paraId="20AA6C68" w14:textId="78178B09">
            <w:pPr>
              <w:spacing w:after="1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9"/>
                <w:szCs w:val="19"/>
                <w:lang w:val="hr-HR"/>
              </w:rPr>
            </w:pPr>
            <w:r w:rsidRPr="431BF3B1" w:rsidR="612EB4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19"/>
                <w:szCs w:val="19"/>
                <w:u w:val="none"/>
                <w:lang w:val="hr-HR"/>
              </w:rPr>
              <w:t>Muzička akademija Sveučilišta u Zagrebu</w:t>
            </w:r>
          </w:p>
        </w:tc>
      </w:tr>
      <w:tr w:rsidRPr="009F488C" w:rsidR="000309A5" w:rsidTr="431BF3B1" w14:paraId="34CB761D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33A3FC4E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Naziv aktivnosti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002D3E1E" w:rsidRDefault="000309A5" w14:paraId="3512FEF3" w14:textId="53080B68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759AA395">
              <w:rPr>
                <w:rFonts w:ascii="Times New Roman" w:hAnsi="Times New Roman"/>
                <w:noProof/>
                <w:sz w:val="20"/>
                <w:szCs w:val="20"/>
              </w:rPr>
              <w:t>Međunarodna</w:t>
            </w:r>
            <w:r w:rsidRPr="431BF3B1" w:rsidR="7107BFE7">
              <w:rPr>
                <w:rFonts w:ascii="Times New Roman" w:hAnsi="Times New Roman"/>
                <w:noProof/>
                <w:sz w:val="20"/>
                <w:szCs w:val="20"/>
              </w:rPr>
              <w:t xml:space="preserve"> suradnja</w:t>
            </w:r>
            <w:r w:rsidRPr="431BF3B1" w:rsidR="759AA395">
              <w:rPr>
                <w:rFonts w:ascii="Times New Roman" w:hAnsi="Times New Roman"/>
                <w:noProof/>
                <w:sz w:val="20"/>
                <w:szCs w:val="20"/>
              </w:rPr>
              <w:t xml:space="preserve"> - BIP (Blended intensive program) - ComPerEl</w:t>
            </w:r>
          </w:p>
        </w:tc>
      </w:tr>
      <w:tr w:rsidRPr="009F488C" w:rsidR="000309A5" w:rsidTr="431BF3B1" w14:paraId="3030B833" w14:textId="77777777">
        <w:trPr>
          <w:trHeight w:val="748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C7EF51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Vrijeme provedbe</w:t>
            </w:r>
          </w:p>
        </w:tc>
        <w:tc>
          <w:tcPr>
            <w:tcW w:w="6203" w:type="dxa"/>
            <w:noWrap/>
            <w:tcMar/>
            <w:vAlign w:val="center"/>
            <w:hideMark/>
          </w:tcPr>
          <w:p w:rsidRPr="009F488C" w:rsidR="000309A5" w:rsidP="431BF3B1" w:rsidRDefault="000309A5" w14:paraId="2D8DB39F" w14:textId="4C2E620D">
            <w:pPr>
              <w:bidi w:val="0"/>
              <w:spacing w:after="1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431BF3B1" w:rsidR="7CB9E4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Akademska godina 2024./ 2025.</w:t>
            </w:r>
          </w:p>
        </w:tc>
      </w:tr>
      <w:tr w:rsidRPr="009F488C" w:rsidR="000309A5" w:rsidTr="431BF3B1" w14:paraId="2CECCB16" w14:textId="77777777">
        <w:trPr>
          <w:trHeight w:val="584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5817436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Uključena tijela i osobe</w:t>
            </w:r>
          </w:p>
        </w:tc>
        <w:tc>
          <w:tcPr>
            <w:tcW w:w="6203" w:type="dxa"/>
            <w:tcMar/>
            <w:vAlign w:val="bottom"/>
            <w:hideMark/>
          </w:tcPr>
          <w:p w:rsidRPr="009F488C" w:rsidR="000309A5" w:rsidP="431BF3B1" w:rsidRDefault="000309A5" w14:paraId="1F2A1823" w14:textId="0E88C587">
            <w:pPr>
              <w:spacing w:after="12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2CED7D64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431BF3B1" w:rsidR="14AC7DF7">
              <w:rPr>
                <w:rFonts w:ascii="Times New Roman" w:hAnsi="Times New Roman"/>
                <w:noProof/>
                <w:sz w:val="20"/>
                <w:szCs w:val="20"/>
              </w:rPr>
              <w:t>Janačekova muzička akademija iz Brna</w:t>
            </w:r>
            <w:r w:rsidRPr="431BF3B1" w:rsidR="3D4E317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607C80AE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431BF3B1" w:rsidR="3D4E317A">
              <w:rPr>
                <w:rFonts w:ascii="Times New Roman" w:hAnsi="Times New Roman"/>
                <w:noProof/>
                <w:sz w:val="20"/>
                <w:szCs w:val="20"/>
              </w:rPr>
              <w:t>Janackova Akademie Muzickych Umeni v Brne</w:t>
            </w:r>
            <w:r w:rsidRPr="431BF3B1" w:rsidR="7054A20F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  <w:r w:rsidRPr="431BF3B1" w:rsidR="3D4E317A">
              <w:rPr>
                <w:rFonts w:ascii="Times New Roman" w:hAnsi="Times New Roman"/>
                <w:noProof/>
                <w:sz w:val="20"/>
                <w:szCs w:val="20"/>
              </w:rPr>
              <w:t xml:space="preserve">, Hochschule für Musik Freiburg, Akademia Muzyczna Im. Krsysztofa Pendereckiego w Krakowie, Conservatorio di musica 'Cesare Pollini' Padova, Italija, Conservatorio Superior de Música ‘Joaquín Rodrigo’ de Valencia i LUCA – school of arts, Leuven, Conservatorio della Svizzera italiana iz Lugana - </w:t>
            </w:r>
            <w:r w:rsidRPr="431BF3B1" w:rsidR="021FBA27">
              <w:rPr>
                <w:rFonts w:ascii="Times New Roman" w:hAnsi="Times New Roman"/>
                <w:noProof/>
                <w:sz w:val="20"/>
                <w:szCs w:val="20"/>
              </w:rPr>
              <w:t xml:space="preserve">studenti i profesori </w:t>
            </w:r>
          </w:p>
        </w:tc>
      </w:tr>
      <w:tr w:rsidRPr="009F488C" w:rsidR="000309A5" w:rsidTr="431BF3B1" w14:paraId="6141FA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1337D2B4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Indikatori ostvarenja</w:t>
            </w:r>
          </w:p>
          <w:p w:rsidRPr="009F488C" w:rsidR="000309A5" w:rsidP="002D3E1E" w:rsidRDefault="000309A5" w14:paraId="5F9AF05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</w:tcPr>
          <w:p w:rsidRPr="009F488C" w:rsidR="000309A5" w:rsidP="002D3E1E" w:rsidRDefault="000309A5" w14:paraId="071C3C4D" w14:textId="452A9748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523255C6">
              <w:rPr>
                <w:rFonts w:ascii="Times New Roman" w:hAnsi="Times New Roman"/>
                <w:noProof/>
                <w:sz w:val="20"/>
                <w:szCs w:val="20"/>
              </w:rPr>
              <w:t>Broj partnerskih institucija</w:t>
            </w:r>
            <w:r w:rsidRPr="431BF3B1" w:rsidR="6D986817">
              <w:rPr>
                <w:rFonts w:ascii="Times New Roman" w:hAnsi="Times New Roman"/>
                <w:noProof/>
                <w:sz w:val="20"/>
                <w:szCs w:val="20"/>
              </w:rPr>
              <w:t xml:space="preserve"> (7)</w:t>
            </w:r>
            <w:r>
              <w:br/>
            </w:r>
            <w:r w:rsidRPr="431BF3B1" w:rsidR="7DF23873">
              <w:rPr>
                <w:rFonts w:ascii="Times New Roman" w:hAnsi="Times New Roman"/>
                <w:noProof/>
                <w:sz w:val="20"/>
                <w:szCs w:val="20"/>
              </w:rPr>
              <w:t xml:space="preserve">Broj </w:t>
            </w:r>
            <w:r w:rsidRPr="431BF3B1" w:rsidR="1FC56C9C">
              <w:rPr>
                <w:rFonts w:ascii="Times New Roman" w:hAnsi="Times New Roman"/>
                <w:noProof/>
                <w:sz w:val="20"/>
                <w:szCs w:val="20"/>
              </w:rPr>
              <w:t xml:space="preserve">dolaznih </w:t>
            </w:r>
            <w:r w:rsidRPr="431BF3B1" w:rsidR="7DF23873">
              <w:rPr>
                <w:rFonts w:ascii="Times New Roman" w:hAnsi="Times New Roman"/>
                <w:noProof/>
                <w:sz w:val="20"/>
                <w:szCs w:val="20"/>
              </w:rPr>
              <w:t>studentskih mobilnosti</w:t>
            </w:r>
            <w:r w:rsidRPr="431BF3B1" w:rsidR="7AA3F4D1">
              <w:rPr>
                <w:rFonts w:ascii="Times New Roman" w:hAnsi="Times New Roman"/>
                <w:noProof/>
                <w:sz w:val="20"/>
                <w:szCs w:val="20"/>
              </w:rPr>
              <w:t xml:space="preserve"> (32)</w:t>
            </w:r>
            <w:r>
              <w:br/>
            </w:r>
            <w:r w:rsidRPr="431BF3B1" w:rsidR="7E41B1F9">
              <w:rPr>
                <w:rFonts w:ascii="Times New Roman" w:hAnsi="Times New Roman"/>
                <w:noProof/>
                <w:sz w:val="20"/>
                <w:szCs w:val="20"/>
              </w:rPr>
              <w:t xml:space="preserve">Broj </w:t>
            </w:r>
            <w:r w:rsidRPr="431BF3B1" w:rsidR="495537C6">
              <w:rPr>
                <w:rFonts w:ascii="Times New Roman" w:hAnsi="Times New Roman"/>
                <w:noProof/>
                <w:sz w:val="20"/>
                <w:szCs w:val="20"/>
              </w:rPr>
              <w:t xml:space="preserve">dolaznih </w:t>
            </w:r>
            <w:r w:rsidRPr="431BF3B1" w:rsidR="7E41B1F9">
              <w:rPr>
                <w:rFonts w:ascii="Times New Roman" w:hAnsi="Times New Roman"/>
                <w:noProof/>
                <w:sz w:val="20"/>
                <w:szCs w:val="20"/>
              </w:rPr>
              <w:t>nastavničkih mobilnosti</w:t>
            </w:r>
            <w:r w:rsidRPr="431BF3B1" w:rsidR="5BA2D70B">
              <w:rPr>
                <w:rFonts w:ascii="Times New Roman" w:hAnsi="Times New Roman"/>
                <w:noProof/>
                <w:sz w:val="20"/>
                <w:szCs w:val="20"/>
              </w:rPr>
              <w:t xml:space="preserve"> (6)</w:t>
            </w:r>
            <w:r>
              <w:br/>
            </w:r>
            <w:r w:rsidRPr="431BF3B1" w:rsidR="6C39B4A6">
              <w:rPr>
                <w:rFonts w:ascii="Times New Roman" w:hAnsi="Times New Roman"/>
                <w:noProof/>
                <w:sz w:val="20"/>
                <w:szCs w:val="20"/>
              </w:rPr>
              <w:t>Broj odlaznih</w:t>
            </w:r>
            <w:r w:rsidRPr="431BF3B1" w:rsidR="37FDDB05">
              <w:rPr>
                <w:rFonts w:ascii="Times New Roman" w:hAnsi="Times New Roman"/>
                <w:noProof/>
                <w:sz w:val="20"/>
                <w:szCs w:val="20"/>
              </w:rPr>
              <w:t xml:space="preserve"> studentskih mobilnosti</w:t>
            </w:r>
            <w:r w:rsidRPr="431BF3B1" w:rsidR="6B98B73F">
              <w:rPr>
                <w:rFonts w:ascii="Times New Roman" w:hAnsi="Times New Roman"/>
                <w:noProof/>
                <w:sz w:val="20"/>
                <w:szCs w:val="20"/>
              </w:rPr>
              <w:t xml:space="preserve"> (6)</w:t>
            </w:r>
            <w:r>
              <w:br/>
            </w:r>
            <w:r w:rsidRPr="431BF3B1" w:rsidR="61740983">
              <w:rPr>
                <w:rFonts w:ascii="Times New Roman" w:hAnsi="Times New Roman"/>
                <w:noProof/>
                <w:sz w:val="20"/>
                <w:szCs w:val="20"/>
              </w:rPr>
              <w:t>Broj odlaznih nastavničkih mobilnosti</w:t>
            </w:r>
            <w:r w:rsidRPr="431BF3B1" w:rsidR="4473E7B3">
              <w:rPr>
                <w:rFonts w:ascii="Times New Roman" w:hAnsi="Times New Roman"/>
                <w:noProof/>
                <w:sz w:val="20"/>
                <w:szCs w:val="20"/>
              </w:rPr>
              <w:t xml:space="preserve"> (3)</w:t>
            </w:r>
            <w:r>
              <w:br/>
            </w:r>
            <w:r w:rsidRPr="431BF3B1" w:rsidR="5204C0C3">
              <w:rPr>
                <w:rFonts w:ascii="Times New Roman" w:hAnsi="Times New Roman"/>
                <w:noProof/>
                <w:sz w:val="20"/>
                <w:szCs w:val="20"/>
              </w:rPr>
              <w:t xml:space="preserve">Broj novih ugovora </w:t>
            </w:r>
            <w:r w:rsidRPr="431BF3B1" w:rsidR="49712C7C">
              <w:rPr>
                <w:rFonts w:ascii="Times New Roman" w:hAnsi="Times New Roman"/>
                <w:noProof/>
                <w:sz w:val="20"/>
                <w:szCs w:val="20"/>
              </w:rPr>
              <w:t xml:space="preserve">u pripremi </w:t>
            </w:r>
            <w:r w:rsidRPr="431BF3B1" w:rsidR="26DBFD89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431BF3B1" w:rsidR="6DDE5A56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431BF3B1" w:rsidR="4CFD59FB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Pr="009F488C" w:rsidR="000309A5" w:rsidTr="431BF3B1" w14:paraId="2CD4B8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3B40CBA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Opis aktivnosti (do 3.000 znakova)</w:t>
            </w:r>
          </w:p>
          <w:p w:rsidRPr="009F488C" w:rsidR="000309A5" w:rsidP="002D3E1E" w:rsidRDefault="000309A5" w14:paraId="3FD2367D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  <w:hideMark/>
          </w:tcPr>
          <w:p w:rsidR="000309A5" w:rsidP="431BF3B1" w:rsidRDefault="000309A5" w14:paraId="1806800F" w14:textId="4110D09C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2CED7D64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431BF3B1" w:rsidR="1BDC8413">
              <w:rPr>
                <w:rFonts w:ascii="Times New Roman" w:hAnsi="Times New Roman"/>
                <w:noProof/>
                <w:sz w:val="20"/>
                <w:szCs w:val="20"/>
              </w:rPr>
              <w:t xml:space="preserve">Međunarodni intenzivni program ComPerEl </w:t>
            </w:r>
            <w:r w:rsidRPr="431BF3B1" w:rsidR="3BB0DF88">
              <w:rPr>
                <w:rFonts w:ascii="Times New Roman" w:hAnsi="Times New Roman"/>
                <w:noProof/>
                <w:sz w:val="20"/>
                <w:szCs w:val="20"/>
              </w:rPr>
              <w:t xml:space="preserve">osmišljen je kako bi </w:t>
            </w:r>
            <w:r w:rsidRPr="431BF3B1" w:rsidR="1BDC8413">
              <w:rPr>
                <w:rFonts w:ascii="Times New Roman" w:hAnsi="Times New Roman"/>
                <w:noProof/>
                <w:sz w:val="20"/>
                <w:szCs w:val="20"/>
              </w:rPr>
              <w:t>okupio studente i profesore udaraljki, kompozicije i elektronike na jednotjedn</w:t>
            </w:r>
            <w:r w:rsidRPr="431BF3B1" w:rsidR="3A478FE2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431BF3B1" w:rsidR="1BDC8413">
              <w:rPr>
                <w:rFonts w:ascii="Times New Roman" w:hAnsi="Times New Roman"/>
                <w:noProof/>
                <w:sz w:val="20"/>
                <w:szCs w:val="20"/>
              </w:rPr>
              <w:t>m skup</w:t>
            </w:r>
            <w:r w:rsidRPr="431BF3B1" w:rsidR="6FCA4645">
              <w:rPr>
                <w:rFonts w:ascii="Times New Roman" w:hAnsi="Times New Roman"/>
                <w:noProof/>
                <w:sz w:val="20"/>
                <w:szCs w:val="20"/>
              </w:rPr>
              <w:t>ovima</w:t>
            </w:r>
            <w:r w:rsidRPr="431BF3B1" w:rsidR="1BDC841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0D6D7072">
              <w:rPr>
                <w:rFonts w:ascii="Times New Roman" w:hAnsi="Times New Roman"/>
                <w:noProof/>
                <w:sz w:val="20"/>
                <w:szCs w:val="20"/>
              </w:rPr>
              <w:t xml:space="preserve">u </w:t>
            </w:r>
            <w:r w:rsidRPr="431BF3B1" w:rsidR="219EB6DE">
              <w:rPr>
                <w:rFonts w:ascii="Times New Roman" w:hAnsi="Times New Roman"/>
                <w:noProof/>
                <w:sz w:val="20"/>
                <w:szCs w:val="20"/>
              </w:rPr>
              <w:t xml:space="preserve">svrhu razmjene informacija o najnovijim pitanjima, istraživanjima i </w:t>
            </w:r>
            <w:r w:rsidRPr="431BF3B1" w:rsidR="4BEB2A92">
              <w:rPr>
                <w:rFonts w:ascii="Times New Roman" w:hAnsi="Times New Roman"/>
                <w:noProof/>
                <w:sz w:val="20"/>
                <w:szCs w:val="20"/>
              </w:rPr>
              <w:t>sa</w:t>
            </w:r>
            <w:r w:rsidRPr="431BF3B1" w:rsidR="219EB6DE">
              <w:rPr>
                <w:rFonts w:ascii="Times New Roman" w:hAnsi="Times New Roman"/>
                <w:noProof/>
                <w:sz w:val="20"/>
                <w:szCs w:val="20"/>
              </w:rPr>
              <w:t>znanjima na području primjene elektronike</w:t>
            </w:r>
            <w:r w:rsidRPr="431BF3B1" w:rsidR="6578EE44">
              <w:rPr>
                <w:rFonts w:ascii="Times New Roman" w:hAnsi="Times New Roman"/>
                <w:noProof/>
                <w:sz w:val="20"/>
                <w:szCs w:val="20"/>
              </w:rPr>
              <w:t xml:space="preserve"> u </w:t>
            </w:r>
            <w:r w:rsidRPr="431BF3B1" w:rsidR="219EB6DE">
              <w:rPr>
                <w:rFonts w:ascii="Times New Roman" w:hAnsi="Times New Roman"/>
                <w:noProof/>
                <w:sz w:val="20"/>
                <w:szCs w:val="20"/>
              </w:rPr>
              <w:t>skl</w:t>
            </w:r>
            <w:r w:rsidRPr="431BF3B1" w:rsidR="79CAC6CE">
              <w:rPr>
                <w:rFonts w:ascii="Times New Roman" w:hAnsi="Times New Roman"/>
                <w:noProof/>
                <w:sz w:val="20"/>
                <w:szCs w:val="20"/>
              </w:rPr>
              <w:t>adanj</w:t>
            </w:r>
            <w:r w:rsidRPr="431BF3B1" w:rsidR="47374D1A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Pr="431BF3B1" w:rsidR="79CAC6C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219EB6DE">
              <w:rPr>
                <w:rFonts w:ascii="Times New Roman" w:hAnsi="Times New Roman"/>
                <w:noProof/>
                <w:sz w:val="20"/>
                <w:szCs w:val="20"/>
              </w:rPr>
              <w:t xml:space="preserve">za udaraljke. </w:t>
            </w:r>
            <w:r w:rsidRPr="431BF3B1" w:rsidR="298FB647">
              <w:rPr>
                <w:rFonts w:ascii="Times New Roman" w:hAnsi="Times New Roman"/>
                <w:noProof/>
                <w:sz w:val="20"/>
                <w:szCs w:val="20"/>
              </w:rPr>
              <w:t>Skupovi su zamišljeni kao otvoreni inkubatori ideja</w:t>
            </w:r>
            <w:r w:rsidRPr="431BF3B1" w:rsidR="1D164B28">
              <w:rPr>
                <w:rFonts w:ascii="Times New Roman" w:hAnsi="Times New Roman"/>
                <w:noProof/>
                <w:sz w:val="20"/>
                <w:szCs w:val="20"/>
              </w:rPr>
              <w:t xml:space="preserve"> (studenata i profesora)</w:t>
            </w:r>
            <w:r w:rsidRPr="431BF3B1" w:rsidR="298FB647">
              <w:rPr>
                <w:rFonts w:ascii="Times New Roman" w:hAnsi="Times New Roman"/>
                <w:noProof/>
                <w:sz w:val="20"/>
                <w:szCs w:val="20"/>
              </w:rPr>
              <w:t>, a p</w:t>
            </w:r>
            <w:r w:rsidRPr="431BF3B1" w:rsidR="52C6F343">
              <w:rPr>
                <w:rFonts w:ascii="Times New Roman" w:hAnsi="Times New Roman"/>
                <w:noProof/>
                <w:sz w:val="20"/>
                <w:szCs w:val="20"/>
              </w:rPr>
              <w:t xml:space="preserve">redmet istraživanja smješten je upravo na točki presjecanja </w:t>
            </w:r>
            <w:r w:rsidRPr="431BF3B1" w:rsidR="70B32B66">
              <w:rPr>
                <w:rFonts w:ascii="Times New Roman" w:hAnsi="Times New Roman"/>
                <w:noProof/>
                <w:sz w:val="20"/>
                <w:szCs w:val="20"/>
              </w:rPr>
              <w:t xml:space="preserve">spomenutih </w:t>
            </w:r>
            <w:r w:rsidRPr="431BF3B1" w:rsidR="52C6F343">
              <w:rPr>
                <w:rFonts w:ascii="Times New Roman" w:hAnsi="Times New Roman"/>
                <w:noProof/>
                <w:sz w:val="20"/>
                <w:szCs w:val="20"/>
              </w:rPr>
              <w:t xml:space="preserve">triju </w:t>
            </w:r>
            <w:r w:rsidRPr="431BF3B1" w:rsidR="56D3E5A7">
              <w:rPr>
                <w:rFonts w:ascii="Times New Roman" w:hAnsi="Times New Roman"/>
                <w:noProof/>
                <w:sz w:val="20"/>
                <w:szCs w:val="20"/>
              </w:rPr>
              <w:t xml:space="preserve">dinamičnih </w:t>
            </w:r>
            <w:r w:rsidRPr="431BF3B1" w:rsidR="52C6F343">
              <w:rPr>
                <w:rFonts w:ascii="Times New Roman" w:hAnsi="Times New Roman"/>
                <w:noProof/>
                <w:sz w:val="20"/>
                <w:szCs w:val="20"/>
              </w:rPr>
              <w:t>disciplina</w:t>
            </w:r>
            <w:r w:rsidRPr="431BF3B1" w:rsidR="24A9EEAF">
              <w:rPr>
                <w:rFonts w:ascii="Times New Roman" w:hAnsi="Times New Roman"/>
                <w:noProof/>
                <w:sz w:val="20"/>
                <w:szCs w:val="20"/>
              </w:rPr>
              <w:t xml:space="preserve"> čije se skraćenice ocrtavaju u nazivu projekta (</w:t>
            </w:r>
            <w:r w:rsidRPr="431BF3B1" w:rsidR="70C7492C">
              <w:rPr>
                <w:rFonts w:ascii="Times New Roman" w:hAnsi="Times New Roman"/>
                <w:noProof/>
                <w:sz w:val="20"/>
                <w:szCs w:val="20"/>
              </w:rPr>
              <w:t>Composition-Percussion-Electronics)</w:t>
            </w:r>
            <w:r w:rsidRPr="431BF3B1" w:rsidR="1E37C11A">
              <w:rPr>
                <w:rFonts w:ascii="Times New Roman" w:hAnsi="Times New Roman"/>
                <w:noProof/>
                <w:sz w:val="20"/>
                <w:szCs w:val="20"/>
              </w:rPr>
              <w:t xml:space="preserve">. O relevantnosti istraživanja svjedoče i </w:t>
            </w:r>
            <w:r w:rsidRPr="431BF3B1" w:rsidR="6B35F297">
              <w:rPr>
                <w:rFonts w:ascii="Times New Roman" w:hAnsi="Times New Roman"/>
                <w:noProof/>
                <w:sz w:val="20"/>
                <w:szCs w:val="20"/>
              </w:rPr>
              <w:t>partneri</w:t>
            </w:r>
            <w:r w:rsidRPr="431BF3B1" w:rsidR="1E37C11A">
              <w:rPr>
                <w:rFonts w:ascii="Times New Roman" w:hAnsi="Times New Roman"/>
                <w:noProof/>
                <w:sz w:val="20"/>
                <w:szCs w:val="20"/>
              </w:rPr>
              <w:t>, ugledne europske visoke glazbene škole.</w:t>
            </w:r>
          </w:p>
          <w:p w:rsidR="000309A5" w:rsidP="431BF3B1" w:rsidRDefault="000309A5" w14:paraId="7C2EE333" w14:textId="7351870A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2CDE0310">
              <w:rPr>
                <w:rFonts w:ascii="Times New Roman" w:hAnsi="Times New Roman"/>
                <w:noProof/>
                <w:sz w:val="20"/>
                <w:szCs w:val="20"/>
              </w:rPr>
              <w:t xml:space="preserve">U ak. god. 2024./25. održana su dva skupa - jedan u </w:t>
            </w:r>
            <w:r w:rsidRPr="431BF3B1" w:rsidR="34581CFA">
              <w:rPr>
                <w:rFonts w:ascii="Times New Roman" w:hAnsi="Times New Roman"/>
                <w:noProof/>
                <w:sz w:val="20"/>
                <w:szCs w:val="20"/>
              </w:rPr>
              <w:t>periodu 14.</w:t>
            </w:r>
            <w:r w:rsidRPr="431BF3B1" w:rsidR="16CADD1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34581CFA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431BF3B1" w:rsidR="56A71FF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34581CFA">
              <w:rPr>
                <w:rFonts w:ascii="Times New Roman" w:hAnsi="Times New Roman"/>
                <w:noProof/>
                <w:sz w:val="20"/>
                <w:szCs w:val="20"/>
              </w:rPr>
              <w:t>19.</w:t>
            </w:r>
            <w:r w:rsidRPr="431BF3B1" w:rsidR="4C45F4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34581CFA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  <w:r w:rsidRPr="431BF3B1" w:rsidR="062E169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34581CFA">
              <w:rPr>
                <w:rFonts w:ascii="Times New Roman" w:hAnsi="Times New Roman"/>
                <w:noProof/>
                <w:sz w:val="20"/>
                <w:szCs w:val="20"/>
              </w:rPr>
              <w:t>2024. na Konzervatoriju Cesare Pollini u Padovi, Italija</w:t>
            </w:r>
            <w:r w:rsidRPr="431BF3B1" w:rsidR="448DAEC1">
              <w:rPr>
                <w:rFonts w:ascii="Times New Roman" w:hAnsi="Times New Roman"/>
                <w:noProof/>
                <w:sz w:val="20"/>
                <w:szCs w:val="20"/>
              </w:rPr>
              <w:t xml:space="preserve">, drugi </w:t>
            </w:r>
            <w:r w:rsidRPr="431BF3B1" w:rsidR="704AB67E">
              <w:rPr>
                <w:rFonts w:ascii="Times New Roman" w:hAnsi="Times New Roman"/>
                <w:noProof/>
                <w:sz w:val="20"/>
                <w:szCs w:val="20"/>
              </w:rPr>
              <w:t xml:space="preserve">na Muzičkoj akademiji </w:t>
            </w:r>
            <w:r w:rsidRPr="431BF3B1" w:rsidR="448DAEC1">
              <w:rPr>
                <w:rFonts w:ascii="Times New Roman" w:hAnsi="Times New Roman"/>
                <w:noProof/>
                <w:sz w:val="20"/>
                <w:szCs w:val="20"/>
              </w:rPr>
              <w:t xml:space="preserve">u Zagrebu </w:t>
            </w:r>
            <w:r w:rsidRPr="431BF3B1" w:rsidR="6C5A9BBC">
              <w:rPr>
                <w:rFonts w:ascii="Times New Roman" w:hAnsi="Times New Roman"/>
                <w:noProof/>
                <w:sz w:val="20"/>
                <w:szCs w:val="20"/>
              </w:rPr>
              <w:t>22. - 27. 9. 2025.</w:t>
            </w:r>
          </w:p>
          <w:p w:rsidR="000309A5" w:rsidP="002D3E1E" w:rsidRDefault="000309A5" w14:paraId="3C673DA2" w14:textId="087972A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0B113A70">
              <w:rPr>
                <w:rFonts w:ascii="Times New Roman" w:hAnsi="Times New Roman"/>
                <w:noProof/>
                <w:sz w:val="20"/>
                <w:szCs w:val="20"/>
              </w:rPr>
              <w:t>Skupovima su prethodili online sastanci</w:t>
            </w:r>
            <w:r w:rsidRPr="431BF3B1" w:rsidR="1BF3140C">
              <w:rPr>
                <w:rFonts w:ascii="Times New Roman" w:hAnsi="Times New Roman"/>
                <w:noProof/>
                <w:sz w:val="20"/>
                <w:szCs w:val="20"/>
              </w:rPr>
              <w:t>. Događanja na skupovima uključivala su</w:t>
            </w:r>
            <w:r w:rsidRPr="431BF3B1" w:rsidR="0D970A20">
              <w:rPr>
                <w:rFonts w:ascii="Times New Roman" w:hAnsi="Times New Roman"/>
                <w:noProof/>
                <w:sz w:val="20"/>
                <w:szCs w:val="20"/>
              </w:rPr>
              <w:t xml:space="preserve"> tematsk</w:t>
            </w:r>
            <w:r w:rsidRPr="431BF3B1" w:rsidR="550BDDA1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431BF3B1" w:rsidR="0D970A20">
              <w:rPr>
                <w:rFonts w:ascii="Times New Roman" w:hAnsi="Times New Roman"/>
                <w:noProof/>
                <w:sz w:val="20"/>
                <w:szCs w:val="20"/>
              </w:rPr>
              <w:t xml:space="preserve"> koncert</w:t>
            </w:r>
            <w:r w:rsidRPr="431BF3B1" w:rsidR="49A3181E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431BF3B1" w:rsidR="0D970A20">
              <w:rPr>
                <w:rFonts w:ascii="Times New Roman" w:hAnsi="Times New Roman"/>
                <w:noProof/>
                <w:sz w:val="20"/>
                <w:szCs w:val="20"/>
              </w:rPr>
              <w:t>, radionic</w:t>
            </w:r>
            <w:r w:rsidRPr="431BF3B1" w:rsidR="4408213C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431BF3B1" w:rsidR="0D970A20">
              <w:rPr>
                <w:rFonts w:ascii="Times New Roman" w:hAnsi="Times New Roman"/>
                <w:noProof/>
                <w:sz w:val="20"/>
                <w:szCs w:val="20"/>
              </w:rPr>
              <w:t>, prezentacij</w:t>
            </w:r>
            <w:r w:rsidRPr="431BF3B1" w:rsidR="5C8BAB88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431BF3B1" w:rsidR="0D970A20">
              <w:rPr>
                <w:rFonts w:ascii="Times New Roman" w:hAnsi="Times New Roman"/>
                <w:noProof/>
                <w:sz w:val="20"/>
                <w:szCs w:val="20"/>
              </w:rPr>
              <w:t>, tribin</w:t>
            </w:r>
            <w:r w:rsidRPr="431BF3B1" w:rsidR="67C529B1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431BF3B1" w:rsidR="0D970A20">
              <w:rPr>
                <w:rFonts w:ascii="Times New Roman" w:hAnsi="Times New Roman"/>
                <w:noProof/>
                <w:sz w:val="20"/>
                <w:szCs w:val="20"/>
              </w:rPr>
              <w:t xml:space="preserve"> i moderiran</w:t>
            </w:r>
            <w:r w:rsidRPr="431BF3B1" w:rsidR="7BDA00BA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431BF3B1" w:rsidR="0D970A20">
              <w:rPr>
                <w:rFonts w:ascii="Times New Roman" w:hAnsi="Times New Roman"/>
                <w:noProof/>
                <w:sz w:val="20"/>
                <w:szCs w:val="20"/>
              </w:rPr>
              <w:t xml:space="preserve"> rasprav</w:t>
            </w:r>
            <w:r w:rsidRPr="431BF3B1" w:rsidR="4324359B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431BF3B1" w:rsidR="0A4A0F1F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431BF3B1" w:rsidR="0D6D707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7CC6368A">
              <w:rPr>
                <w:rFonts w:ascii="Times New Roman" w:hAnsi="Times New Roman"/>
                <w:noProof/>
                <w:sz w:val="20"/>
                <w:szCs w:val="20"/>
              </w:rPr>
              <w:t xml:space="preserve">U razdoblju između </w:t>
            </w:r>
            <w:r w:rsidRPr="431BF3B1" w:rsidR="3417CE16">
              <w:rPr>
                <w:rFonts w:ascii="Times New Roman" w:hAnsi="Times New Roman"/>
                <w:noProof/>
                <w:sz w:val="20"/>
                <w:szCs w:val="20"/>
              </w:rPr>
              <w:t xml:space="preserve">dvaju događaja </w:t>
            </w:r>
            <w:r w:rsidRPr="431BF3B1" w:rsidR="7CC6368A">
              <w:rPr>
                <w:rFonts w:ascii="Times New Roman" w:hAnsi="Times New Roman"/>
                <w:noProof/>
                <w:sz w:val="20"/>
                <w:szCs w:val="20"/>
              </w:rPr>
              <w:t>provedena je evaluacija rezultata</w:t>
            </w:r>
            <w:r w:rsidRPr="431BF3B1" w:rsidR="0345E893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431BF3B1" w:rsidR="7CC6368A">
              <w:rPr>
                <w:rFonts w:ascii="Times New Roman" w:hAnsi="Times New Roman"/>
                <w:noProof/>
                <w:sz w:val="20"/>
                <w:szCs w:val="20"/>
              </w:rPr>
              <w:t xml:space="preserve"> pogotovo u segmentu </w:t>
            </w:r>
            <w:r w:rsidRPr="431BF3B1" w:rsidR="14DFE15C">
              <w:rPr>
                <w:rFonts w:ascii="Times New Roman" w:hAnsi="Times New Roman"/>
                <w:noProof/>
                <w:sz w:val="20"/>
                <w:szCs w:val="20"/>
              </w:rPr>
              <w:t xml:space="preserve">zadovoljstva </w:t>
            </w:r>
            <w:r w:rsidRPr="431BF3B1" w:rsidR="7D8B03C7">
              <w:rPr>
                <w:rFonts w:ascii="Times New Roman" w:hAnsi="Times New Roman"/>
                <w:noProof/>
                <w:sz w:val="20"/>
                <w:szCs w:val="20"/>
              </w:rPr>
              <w:t xml:space="preserve">i motiviranosti </w:t>
            </w:r>
            <w:r w:rsidRPr="431BF3B1" w:rsidR="14DFE15C">
              <w:rPr>
                <w:rFonts w:ascii="Times New Roman" w:hAnsi="Times New Roman"/>
                <w:noProof/>
                <w:sz w:val="20"/>
                <w:szCs w:val="20"/>
              </w:rPr>
              <w:t>studenata</w:t>
            </w:r>
            <w:r w:rsidRPr="431BF3B1" w:rsidR="014CED0B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431BF3B1" w:rsidR="2AD64B53">
              <w:rPr>
                <w:rFonts w:ascii="Times New Roman" w:hAnsi="Times New Roman"/>
                <w:noProof/>
                <w:sz w:val="20"/>
                <w:szCs w:val="20"/>
              </w:rPr>
              <w:t>Upravo</w:t>
            </w:r>
            <w:r w:rsidRPr="431BF3B1" w:rsidR="014CED0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2AD64B53">
              <w:rPr>
                <w:rFonts w:ascii="Times New Roman" w:hAnsi="Times New Roman"/>
                <w:noProof/>
                <w:sz w:val="20"/>
                <w:szCs w:val="20"/>
              </w:rPr>
              <w:t xml:space="preserve">su nas ti odgovori, kao i angažman uključenih profesora usmjerili ka ideji da </w:t>
            </w:r>
            <w:r w:rsidRPr="431BF3B1" w:rsidR="771CD8A5">
              <w:rPr>
                <w:rFonts w:ascii="Times New Roman" w:hAnsi="Times New Roman"/>
                <w:noProof/>
                <w:sz w:val="20"/>
                <w:szCs w:val="20"/>
              </w:rPr>
              <w:t>se trajno</w:t>
            </w:r>
            <w:r w:rsidRPr="431BF3B1" w:rsidR="2AD64B5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4BB38906">
              <w:rPr>
                <w:rFonts w:ascii="Times New Roman" w:hAnsi="Times New Roman"/>
                <w:noProof/>
                <w:sz w:val="20"/>
                <w:szCs w:val="20"/>
              </w:rPr>
              <w:t xml:space="preserve">uključimo u </w:t>
            </w:r>
            <w:r w:rsidRPr="431BF3B1" w:rsidR="2F40BA34">
              <w:rPr>
                <w:rFonts w:ascii="Times New Roman" w:hAnsi="Times New Roman"/>
                <w:noProof/>
                <w:sz w:val="20"/>
                <w:szCs w:val="20"/>
              </w:rPr>
              <w:t xml:space="preserve">ovu originalnu </w:t>
            </w:r>
            <w:r w:rsidRPr="431BF3B1" w:rsidR="4BB38906">
              <w:rPr>
                <w:rFonts w:ascii="Times New Roman" w:hAnsi="Times New Roman"/>
                <w:noProof/>
                <w:sz w:val="20"/>
                <w:szCs w:val="20"/>
              </w:rPr>
              <w:t>inicijativu.</w:t>
            </w:r>
          </w:p>
          <w:p w:rsidR="000309A5" w:rsidP="002D3E1E" w:rsidRDefault="000309A5" w14:paraId="5FB431B6" w14:textId="3B2F41B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76E8E179">
              <w:rPr>
                <w:rFonts w:ascii="Times New Roman" w:hAnsi="Times New Roman"/>
                <w:noProof/>
                <w:sz w:val="20"/>
                <w:szCs w:val="20"/>
              </w:rPr>
              <w:t xml:space="preserve">Pokrenuto je potpisivanje </w:t>
            </w:r>
            <w:r w:rsidRPr="431BF3B1" w:rsidR="14C0209D">
              <w:rPr>
                <w:rFonts w:ascii="Times New Roman" w:hAnsi="Times New Roman"/>
                <w:noProof/>
                <w:sz w:val="20"/>
                <w:szCs w:val="20"/>
              </w:rPr>
              <w:t xml:space="preserve">novog </w:t>
            </w:r>
            <w:r w:rsidRPr="431BF3B1" w:rsidR="76E8E179">
              <w:rPr>
                <w:rFonts w:ascii="Times New Roman" w:hAnsi="Times New Roman"/>
                <w:noProof/>
                <w:sz w:val="20"/>
                <w:szCs w:val="20"/>
              </w:rPr>
              <w:t xml:space="preserve">multilateralnog Erasmus+ i </w:t>
            </w:r>
            <w:r w:rsidRPr="431BF3B1" w:rsidR="59EFF9A7">
              <w:rPr>
                <w:rFonts w:ascii="Times New Roman" w:hAnsi="Times New Roman"/>
                <w:noProof/>
                <w:sz w:val="20"/>
                <w:szCs w:val="20"/>
              </w:rPr>
              <w:t xml:space="preserve">novog </w:t>
            </w:r>
            <w:r w:rsidRPr="431BF3B1" w:rsidR="76E8E179">
              <w:rPr>
                <w:rFonts w:ascii="Times New Roman" w:hAnsi="Times New Roman"/>
                <w:noProof/>
                <w:sz w:val="20"/>
                <w:szCs w:val="20"/>
              </w:rPr>
              <w:t>SEM sporazuma</w:t>
            </w:r>
            <w:r w:rsidRPr="431BF3B1" w:rsidR="5E61DCC1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:rsidRPr="009F488C" w:rsidR="000309A5" w:rsidP="002D3E1E" w:rsidRDefault="000309A5" w14:paraId="1EE4065C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431BF3B1" w14:paraId="595085B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7C3B32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Obrazloženje odabira primjera dobre prakse (navesti zašto smatrate da je navedena aktivnost primjer dobre prakse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; do 1000 znakova</w:t>
            </w: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6203" w:type="dxa"/>
            <w:tcMar/>
            <w:hideMark/>
          </w:tcPr>
          <w:p w:rsidR="000309A5" w:rsidP="002D3E1E" w:rsidRDefault="000309A5" w14:paraId="29BD7920" w14:textId="148CABB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2CED7D64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431BF3B1" w:rsidR="5983163B">
              <w:rPr>
                <w:rFonts w:ascii="Times New Roman" w:hAnsi="Times New Roman"/>
                <w:noProof/>
                <w:sz w:val="20"/>
                <w:szCs w:val="20"/>
              </w:rPr>
              <w:t>Projekt na dobar način zrcali intenzivnu međunarodnu aktivnost Muzičke akademije u sklopu postojećih sporazuma</w:t>
            </w:r>
            <w:r w:rsidRPr="431BF3B1" w:rsidR="7F823A00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431BF3B1" w:rsidR="5983163B">
              <w:rPr>
                <w:rFonts w:ascii="Times New Roman" w:hAnsi="Times New Roman"/>
                <w:noProof/>
                <w:sz w:val="20"/>
                <w:szCs w:val="20"/>
              </w:rPr>
              <w:t xml:space="preserve"> ali i sna</w:t>
            </w:r>
            <w:r w:rsidRPr="431BF3B1" w:rsidR="46A62611">
              <w:rPr>
                <w:rFonts w:ascii="Times New Roman" w:hAnsi="Times New Roman"/>
                <w:noProof/>
                <w:sz w:val="20"/>
                <w:szCs w:val="20"/>
              </w:rPr>
              <w:t>ž</w:t>
            </w:r>
            <w:r w:rsidRPr="431BF3B1" w:rsidR="5983163B">
              <w:rPr>
                <w:rFonts w:ascii="Times New Roman" w:hAnsi="Times New Roman"/>
                <w:noProof/>
                <w:sz w:val="20"/>
                <w:szCs w:val="20"/>
              </w:rPr>
              <w:t>nu proaktivnost u pronalaženju novih partnera, širenju istra</w:t>
            </w:r>
            <w:r w:rsidRPr="431BF3B1" w:rsidR="7728DE8C">
              <w:rPr>
                <w:rFonts w:ascii="Times New Roman" w:hAnsi="Times New Roman"/>
                <w:noProof/>
                <w:sz w:val="20"/>
                <w:szCs w:val="20"/>
              </w:rPr>
              <w:t>ž</w:t>
            </w:r>
            <w:r w:rsidRPr="431BF3B1" w:rsidR="5983163B">
              <w:rPr>
                <w:rFonts w:ascii="Times New Roman" w:hAnsi="Times New Roman"/>
                <w:noProof/>
                <w:sz w:val="20"/>
                <w:szCs w:val="20"/>
              </w:rPr>
              <w:t>ivač</w:t>
            </w:r>
            <w:r w:rsidRPr="431BF3B1" w:rsidR="5ED898CB">
              <w:rPr>
                <w:rFonts w:ascii="Times New Roman" w:hAnsi="Times New Roman"/>
                <w:noProof/>
                <w:sz w:val="20"/>
                <w:szCs w:val="20"/>
              </w:rPr>
              <w:t>kih mreža</w:t>
            </w:r>
            <w:r w:rsidRPr="431BF3B1" w:rsidR="0C8FE548">
              <w:rPr>
                <w:rFonts w:ascii="Times New Roman" w:hAnsi="Times New Roman"/>
                <w:noProof/>
                <w:sz w:val="20"/>
                <w:szCs w:val="20"/>
              </w:rPr>
              <w:t xml:space="preserve"> i otvaranj</w:t>
            </w:r>
            <w:r w:rsidRPr="431BF3B1" w:rsidR="215CB922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Pr="431BF3B1" w:rsidR="0C8FE548">
              <w:rPr>
                <w:rFonts w:ascii="Times New Roman" w:hAnsi="Times New Roman"/>
                <w:noProof/>
                <w:sz w:val="20"/>
                <w:szCs w:val="20"/>
              </w:rPr>
              <w:t xml:space="preserve"> novih mogućnosti za studentske i nastavničke mobilnosti.</w:t>
            </w:r>
          </w:p>
          <w:p w:rsidR="0C8FE548" w:rsidP="431BF3B1" w:rsidRDefault="0C8FE548" w14:paraId="772FB748" w14:textId="6E686EA1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0C8FE548">
              <w:rPr>
                <w:rFonts w:ascii="Times New Roman" w:hAnsi="Times New Roman"/>
                <w:noProof/>
                <w:sz w:val="20"/>
                <w:szCs w:val="20"/>
              </w:rPr>
              <w:t>Svakako je značajan i istra</w:t>
            </w:r>
            <w:r w:rsidRPr="431BF3B1" w:rsidR="0601C973">
              <w:rPr>
                <w:rFonts w:ascii="Times New Roman" w:hAnsi="Times New Roman"/>
                <w:noProof/>
                <w:sz w:val="20"/>
                <w:szCs w:val="20"/>
              </w:rPr>
              <w:t>ži</w:t>
            </w:r>
            <w:r w:rsidRPr="431BF3B1" w:rsidR="0C8FE548">
              <w:rPr>
                <w:rFonts w:ascii="Times New Roman" w:hAnsi="Times New Roman"/>
                <w:noProof/>
                <w:sz w:val="20"/>
                <w:szCs w:val="20"/>
              </w:rPr>
              <w:t xml:space="preserve">vački doprinos pogotovo u segmentu studentskih ideja i kreativnih inicijativa. </w:t>
            </w:r>
          </w:p>
          <w:p w:rsidR="0C8FE548" w:rsidP="431BF3B1" w:rsidRDefault="0C8FE548" w14:paraId="4E53ACDF" w14:textId="4C89F4DC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0C8FE548">
              <w:rPr>
                <w:rFonts w:ascii="Times New Roman" w:hAnsi="Times New Roman"/>
                <w:noProof/>
                <w:sz w:val="20"/>
                <w:szCs w:val="20"/>
              </w:rPr>
              <w:t>Ovo je samo jedan od nekolicine BIP projekata aktivnih na sastavnic</w:t>
            </w:r>
            <w:r w:rsidRPr="431BF3B1" w:rsidR="6F64200F">
              <w:rPr>
                <w:rFonts w:ascii="Times New Roman" w:hAnsi="Times New Roman"/>
                <w:noProof/>
                <w:sz w:val="20"/>
                <w:szCs w:val="20"/>
              </w:rPr>
              <w:t xml:space="preserve">i. Ovaj se </w:t>
            </w:r>
            <w:r w:rsidRPr="431BF3B1" w:rsidR="0C8FE548">
              <w:rPr>
                <w:rFonts w:ascii="Times New Roman" w:hAnsi="Times New Roman"/>
                <w:noProof/>
                <w:sz w:val="20"/>
                <w:szCs w:val="20"/>
              </w:rPr>
              <w:t>format</w:t>
            </w:r>
            <w:r w:rsidRPr="431BF3B1" w:rsidR="5AA5699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0C8FE548">
              <w:rPr>
                <w:rFonts w:ascii="Times New Roman" w:hAnsi="Times New Roman"/>
                <w:noProof/>
                <w:sz w:val="20"/>
                <w:szCs w:val="20"/>
              </w:rPr>
              <w:t>pokaz</w:t>
            </w:r>
            <w:r w:rsidRPr="431BF3B1" w:rsidR="132A3560">
              <w:rPr>
                <w:rFonts w:ascii="Times New Roman" w:hAnsi="Times New Roman"/>
                <w:noProof/>
                <w:sz w:val="20"/>
                <w:szCs w:val="20"/>
              </w:rPr>
              <w:t>ao</w:t>
            </w:r>
            <w:r w:rsidRPr="431BF3B1" w:rsidR="25315C62">
              <w:rPr>
                <w:rFonts w:ascii="Times New Roman" w:hAnsi="Times New Roman"/>
                <w:noProof/>
                <w:sz w:val="20"/>
                <w:szCs w:val="20"/>
              </w:rPr>
              <w:t xml:space="preserve"> idealan za kombinaciju mobilnosti, novih iskustava</w:t>
            </w:r>
            <w:r w:rsidRPr="431BF3B1" w:rsidR="7B45C880">
              <w:rPr>
                <w:rFonts w:ascii="Times New Roman" w:hAnsi="Times New Roman"/>
                <w:noProof/>
                <w:sz w:val="20"/>
                <w:szCs w:val="20"/>
              </w:rPr>
              <w:t xml:space="preserve"> i </w:t>
            </w:r>
            <w:r w:rsidRPr="431BF3B1" w:rsidR="25315C62">
              <w:rPr>
                <w:rFonts w:ascii="Times New Roman" w:hAnsi="Times New Roman"/>
                <w:noProof/>
                <w:sz w:val="20"/>
                <w:szCs w:val="20"/>
              </w:rPr>
              <w:t xml:space="preserve">umrežavanja </w:t>
            </w:r>
            <w:r w:rsidRPr="431BF3B1" w:rsidR="542CBFD4">
              <w:rPr>
                <w:rFonts w:ascii="Times New Roman" w:hAnsi="Times New Roman"/>
                <w:noProof/>
                <w:sz w:val="20"/>
                <w:szCs w:val="20"/>
              </w:rPr>
              <w:t>s jedne</w:t>
            </w:r>
            <w:r w:rsidRPr="431BF3B1" w:rsidR="78A49AD0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431BF3B1" w:rsidR="542CBF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431BF3B1" w:rsidR="25315C62">
              <w:rPr>
                <w:rFonts w:ascii="Times New Roman" w:hAnsi="Times New Roman"/>
                <w:noProof/>
                <w:sz w:val="20"/>
                <w:szCs w:val="20"/>
              </w:rPr>
              <w:t xml:space="preserve">i kontinuiteta studiranja </w:t>
            </w:r>
            <w:r w:rsidRPr="431BF3B1" w:rsidR="14B824B7">
              <w:rPr>
                <w:rFonts w:ascii="Times New Roman" w:hAnsi="Times New Roman"/>
                <w:noProof/>
                <w:sz w:val="20"/>
                <w:szCs w:val="20"/>
              </w:rPr>
              <w:t xml:space="preserve">s jednim profesorom u specifičnom periodu </w:t>
            </w:r>
            <w:r w:rsidRPr="431BF3B1" w:rsidR="5DCA32EA">
              <w:rPr>
                <w:rFonts w:ascii="Times New Roman" w:hAnsi="Times New Roman"/>
                <w:noProof/>
                <w:sz w:val="20"/>
                <w:szCs w:val="20"/>
              </w:rPr>
              <w:t xml:space="preserve">koji je kod umjetničkih profesija baziranih na snažnom mentorskom </w:t>
            </w:r>
            <w:r w:rsidRPr="431BF3B1" w:rsidR="25315C62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431BF3B1" w:rsidR="6A859842">
              <w:rPr>
                <w:rFonts w:ascii="Times New Roman" w:hAnsi="Times New Roman"/>
                <w:noProof/>
                <w:sz w:val="20"/>
                <w:szCs w:val="20"/>
              </w:rPr>
              <w:t>ndividualnom radu</w:t>
            </w:r>
            <w:r w:rsidRPr="431BF3B1" w:rsidR="5B8A4CEE">
              <w:rPr>
                <w:rFonts w:ascii="Times New Roman" w:hAnsi="Times New Roman"/>
                <w:noProof/>
                <w:sz w:val="20"/>
                <w:szCs w:val="20"/>
              </w:rPr>
              <w:t xml:space="preserve"> iznimno važan</w:t>
            </w:r>
            <w:r w:rsidRPr="431BF3B1" w:rsidR="687C881E">
              <w:rPr>
                <w:rFonts w:ascii="Times New Roman" w:hAnsi="Times New Roman"/>
                <w:noProof/>
                <w:sz w:val="20"/>
                <w:szCs w:val="20"/>
              </w:rPr>
              <w:t>, s druge strane.</w:t>
            </w:r>
          </w:p>
          <w:p w:rsidR="000309A5" w:rsidP="002D3E1E" w:rsidRDefault="000309A5" w14:paraId="64DC87E1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309A5" w:rsidP="002D3E1E" w:rsidRDefault="000309A5" w14:paraId="7B55B8F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Pr="009F488C" w:rsidR="000309A5" w:rsidP="002D3E1E" w:rsidRDefault="000309A5" w14:paraId="22A61A6D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431BF3B1" w14:paraId="0B255C4F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0309A5" w:rsidRDefault="000309A5" w14:paraId="01268737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Planovi za dodatno unaprjeđenje (navesti moguće planirane aktivnosti u sljedećem razdoblju)</w:t>
            </w:r>
          </w:p>
        </w:tc>
        <w:tc>
          <w:tcPr>
            <w:tcW w:w="6203" w:type="dxa"/>
            <w:tcMar/>
            <w:hideMark/>
          </w:tcPr>
          <w:p w:rsidR="000309A5" w:rsidP="002D3E1E" w:rsidRDefault="000309A5" w14:paraId="3E1DF244" w14:textId="1F8E297B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431BF3B1" w:rsidR="2CED7D64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431BF3B1" w:rsidR="47860F18">
              <w:rPr>
                <w:rFonts w:ascii="Times New Roman" w:hAnsi="Times New Roman"/>
                <w:noProof/>
                <w:sz w:val="20"/>
                <w:szCs w:val="20"/>
              </w:rPr>
              <w:t xml:space="preserve">Sljedeći skup planiran je za rujan 2026. u Valenciji, Španjolska. Za njega se već odvijaju pripreme u smislu programa, strukturiranja i </w:t>
            </w:r>
            <w:r w:rsidRPr="431BF3B1" w:rsidR="26976FFC">
              <w:rPr>
                <w:rFonts w:ascii="Times New Roman" w:hAnsi="Times New Roman"/>
                <w:noProof/>
                <w:sz w:val="20"/>
                <w:szCs w:val="20"/>
              </w:rPr>
              <w:t>prijava zainteresiranih studenata i profesora.</w:t>
            </w:r>
          </w:p>
          <w:p w:rsidR="000309A5" w:rsidP="002D3E1E" w:rsidRDefault="000309A5" w14:paraId="1DE3F7C5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309A5" w:rsidP="002D3E1E" w:rsidRDefault="000309A5" w14:paraId="4DA4F012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Pr="009F488C" w:rsidR="000309A5" w:rsidP="002D3E1E" w:rsidRDefault="000309A5" w14:paraId="4B9AC286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Pr="009F488C" w:rsidR="000309A5" w:rsidP="000309A5" w:rsidRDefault="000309A5" w14:paraId="3352FD12" w14:textId="77777777">
      <w:pPr>
        <w:spacing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4834DB" w:rsidRDefault="004834DB" w14:paraId="11C36220" w14:textId="77777777"/>
    <w:sectPr w:rsidR="004834D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5"/>
    <w:rsid w:val="000309A5"/>
    <w:rsid w:val="004834DB"/>
    <w:rsid w:val="005B4814"/>
    <w:rsid w:val="006E5179"/>
    <w:rsid w:val="0079DE80"/>
    <w:rsid w:val="00C76ED7"/>
    <w:rsid w:val="00ED01B1"/>
    <w:rsid w:val="0114A22C"/>
    <w:rsid w:val="014CED0B"/>
    <w:rsid w:val="021FBA27"/>
    <w:rsid w:val="0345E893"/>
    <w:rsid w:val="0531A49C"/>
    <w:rsid w:val="0601C973"/>
    <w:rsid w:val="062E1692"/>
    <w:rsid w:val="092A695D"/>
    <w:rsid w:val="0A4A0F1F"/>
    <w:rsid w:val="0B113A70"/>
    <w:rsid w:val="0C692E78"/>
    <w:rsid w:val="0C7FF3F2"/>
    <w:rsid w:val="0C8FE548"/>
    <w:rsid w:val="0D08062A"/>
    <w:rsid w:val="0D6D7072"/>
    <w:rsid w:val="0D7CEDF4"/>
    <w:rsid w:val="0D970A20"/>
    <w:rsid w:val="1230DCF9"/>
    <w:rsid w:val="12A6D90A"/>
    <w:rsid w:val="1306810C"/>
    <w:rsid w:val="132A3560"/>
    <w:rsid w:val="140F1BCD"/>
    <w:rsid w:val="14397D0D"/>
    <w:rsid w:val="14AC7DF7"/>
    <w:rsid w:val="14B824B7"/>
    <w:rsid w:val="14C0209D"/>
    <w:rsid w:val="14DFE15C"/>
    <w:rsid w:val="163A6F41"/>
    <w:rsid w:val="16CADD10"/>
    <w:rsid w:val="171563E0"/>
    <w:rsid w:val="1987E06A"/>
    <w:rsid w:val="1A0F8CA5"/>
    <w:rsid w:val="1BDC8413"/>
    <w:rsid w:val="1BF3140C"/>
    <w:rsid w:val="1D164B28"/>
    <w:rsid w:val="1DC62BED"/>
    <w:rsid w:val="1E37C11A"/>
    <w:rsid w:val="1E4060F1"/>
    <w:rsid w:val="1FC2A98E"/>
    <w:rsid w:val="1FC56C9C"/>
    <w:rsid w:val="2050858F"/>
    <w:rsid w:val="208D6C1F"/>
    <w:rsid w:val="215CB922"/>
    <w:rsid w:val="219EB6DE"/>
    <w:rsid w:val="224A61AF"/>
    <w:rsid w:val="230773C6"/>
    <w:rsid w:val="2430C5BB"/>
    <w:rsid w:val="24A9EEAF"/>
    <w:rsid w:val="24C313CE"/>
    <w:rsid w:val="25315C62"/>
    <w:rsid w:val="25DA4A95"/>
    <w:rsid w:val="26976FFC"/>
    <w:rsid w:val="26DBFD89"/>
    <w:rsid w:val="2824C776"/>
    <w:rsid w:val="298FB647"/>
    <w:rsid w:val="29FAC8A3"/>
    <w:rsid w:val="2AD64B53"/>
    <w:rsid w:val="2ADB5014"/>
    <w:rsid w:val="2C1FABAB"/>
    <w:rsid w:val="2C430D11"/>
    <w:rsid w:val="2CDE0310"/>
    <w:rsid w:val="2CED7D64"/>
    <w:rsid w:val="2D3F5222"/>
    <w:rsid w:val="2E6C48B7"/>
    <w:rsid w:val="2F40BA34"/>
    <w:rsid w:val="30272318"/>
    <w:rsid w:val="303D8BCF"/>
    <w:rsid w:val="3417CE16"/>
    <w:rsid w:val="34581CFA"/>
    <w:rsid w:val="35862D99"/>
    <w:rsid w:val="37FDDB05"/>
    <w:rsid w:val="38CB0D5F"/>
    <w:rsid w:val="3A08A794"/>
    <w:rsid w:val="3A3D2ECD"/>
    <w:rsid w:val="3A478FE2"/>
    <w:rsid w:val="3BB0DF88"/>
    <w:rsid w:val="3D4E317A"/>
    <w:rsid w:val="41508BA4"/>
    <w:rsid w:val="431BF3B1"/>
    <w:rsid w:val="4324359B"/>
    <w:rsid w:val="4408213C"/>
    <w:rsid w:val="4473E7B3"/>
    <w:rsid w:val="448DAEC1"/>
    <w:rsid w:val="4660F99C"/>
    <w:rsid w:val="46A62611"/>
    <w:rsid w:val="46BD3C99"/>
    <w:rsid w:val="46EE2E6E"/>
    <w:rsid w:val="470139C7"/>
    <w:rsid w:val="47374D1A"/>
    <w:rsid w:val="47860F18"/>
    <w:rsid w:val="495537C6"/>
    <w:rsid w:val="4959AA74"/>
    <w:rsid w:val="49712C7C"/>
    <w:rsid w:val="49921D18"/>
    <w:rsid w:val="49A3181E"/>
    <w:rsid w:val="4BB38906"/>
    <w:rsid w:val="4BE9AC2C"/>
    <w:rsid w:val="4BEB2A92"/>
    <w:rsid w:val="4C45F475"/>
    <w:rsid w:val="4C62A947"/>
    <w:rsid w:val="4CEC604D"/>
    <w:rsid w:val="4CFD59FB"/>
    <w:rsid w:val="4DE2BF38"/>
    <w:rsid w:val="4FB4D77F"/>
    <w:rsid w:val="50E5CF19"/>
    <w:rsid w:val="5204C0C3"/>
    <w:rsid w:val="523255C6"/>
    <w:rsid w:val="52C6F343"/>
    <w:rsid w:val="542CBFD4"/>
    <w:rsid w:val="550BDDA1"/>
    <w:rsid w:val="56A71FF8"/>
    <w:rsid w:val="56D3E5A7"/>
    <w:rsid w:val="580214A0"/>
    <w:rsid w:val="5983163B"/>
    <w:rsid w:val="59D4B851"/>
    <w:rsid w:val="59EFF9A7"/>
    <w:rsid w:val="5AA56994"/>
    <w:rsid w:val="5AE49511"/>
    <w:rsid w:val="5B7774DE"/>
    <w:rsid w:val="5B8A4CEE"/>
    <w:rsid w:val="5BA2D70B"/>
    <w:rsid w:val="5BFF5DD9"/>
    <w:rsid w:val="5C8BAB88"/>
    <w:rsid w:val="5DCA32EA"/>
    <w:rsid w:val="5E61DCC1"/>
    <w:rsid w:val="5ED898CB"/>
    <w:rsid w:val="607C80AE"/>
    <w:rsid w:val="60ABDB30"/>
    <w:rsid w:val="612EB433"/>
    <w:rsid w:val="614D133D"/>
    <w:rsid w:val="61740983"/>
    <w:rsid w:val="6498FDA0"/>
    <w:rsid w:val="64DFB9D9"/>
    <w:rsid w:val="6578EE44"/>
    <w:rsid w:val="67C529B1"/>
    <w:rsid w:val="682AD237"/>
    <w:rsid w:val="687C881E"/>
    <w:rsid w:val="6A859842"/>
    <w:rsid w:val="6B35F297"/>
    <w:rsid w:val="6B98B73F"/>
    <w:rsid w:val="6C39B4A6"/>
    <w:rsid w:val="6C5A9BBC"/>
    <w:rsid w:val="6D986817"/>
    <w:rsid w:val="6DDE5A56"/>
    <w:rsid w:val="6F0B724C"/>
    <w:rsid w:val="6F64200F"/>
    <w:rsid w:val="6FCA4645"/>
    <w:rsid w:val="704AB67E"/>
    <w:rsid w:val="7054A20F"/>
    <w:rsid w:val="70B32B66"/>
    <w:rsid w:val="70C7492C"/>
    <w:rsid w:val="7107BFE7"/>
    <w:rsid w:val="75889CD9"/>
    <w:rsid w:val="759AA395"/>
    <w:rsid w:val="76436BA6"/>
    <w:rsid w:val="76E8E179"/>
    <w:rsid w:val="771CD8A5"/>
    <w:rsid w:val="7728DE8C"/>
    <w:rsid w:val="774E1D1E"/>
    <w:rsid w:val="778CAD59"/>
    <w:rsid w:val="78A49AD0"/>
    <w:rsid w:val="79CAC6CE"/>
    <w:rsid w:val="79F26D63"/>
    <w:rsid w:val="7A7F06DF"/>
    <w:rsid w:val="7AA3F4D1"/>
    <w:rsid w:val="7B45C880"/>
    <w:rsid w:val="7B9036BB"/>
    <w:rsid w:val="7BDA00BA"/>
    <w:rsid w:val="7CB9E466"/>
    <w:rsid w:val="7CC6368A"/>
    <w:rsid w:val="7D8B03C7"/>
    <w:rsid w:val="7DBCD75A"/>
    <w:rsid w:val="7DF23873"/>
    <w:rsid w:val="7E41B1F9"/>
    <w:rsid w:val="7F44654E"/>
    <w:rsid w:val="7F8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78C6"/>
  <w15:chartTrackingRefBased/>
  <w15:docId w15:val="{5FC06EC7-8C9F-4303-9EF3-156F3F2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9A5"/>
    <w:pPr>
      <w:spacing w:after="200" w:line="276" w:lineRule="auto"/>
    </w:pPr>
    <w:rPr>
      <w:rFonts w:ascii="Calibri" w:hAnsi="Calibri" w:eastAsia="Calibri" w:cs="Times New Roman"/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0309A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0309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Đuran</dc:creator>
  <keywords/>
  <dc:description/>
  <lastModifiedBy>Ivana Kuljerić</lastModifiedBy>
  <revision>3</revision>
  <dcterms:created xsi:type="dcterms:W3CDTF">2025-10-27T08:01:00.0000000Z</dcterms:created>
  <dcterms:modified xsi:type="dcterms:W3CDTF">2025-12-14T11:56:41.4533209Z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b395838166ab6510b8bed810e88e3bc9c392ae61a102766d8f48337be4c6de90</vt:lpwstr>
  </property>
</Properties>
</file>