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29E0" w14:textId="4562954F" w:rsidR="00B8657E" w:rsidRPr="001271AA" w:rsidRDefault="00B8657E" w:rsidP="00B8657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19</w:t>
      </w:r>
      <w:r w:rsidRPr="001271AA">
        <w:rPr>
          <w:rFonts w:ascii="Times New Roman" w:hAnsi="Times New Roman" w:cs="Times New Roman"/>
          <w:sz w:val="24"/>
          <w:szCs w:val="24"/>
        </w:rPr>
        <w:t>99</w:t>
      </w:r>
      <w:r w:rsidRPr="001271AA">
        <w:rPr>
          <w:rFonts w:ascii="Times New Roman" w:hAnsi="Times New Roman" w:cs="Times New Roman"/>
          <w:sz w:val="24"/>
          <w:szCs w:val="24"/>
        </w:rPr>
        <w:t xml:space="preserve"> SVEUČILIŠTE U ZAGREBU – </w:t>
      </w:r>
      <w:r w:rsidRPr="001271AA">
        <w:rPr>
          <w:rFonts w:ascii="Times New Roman" w:hAnsi="Times New Roman" w:cs="Times New Roman"/>
          <w:sz w:val="24"/>
          <w:szCs w:val="24"/>
        </w:rPr>
        <w:t xml:space="preserve">MUZIČKA </w:t>
      </w:r>
      <w:r w:rsidRPr="001271AA">
        <w:rPr>
          <w:rFonts w:ascii="Times New Roman" w:hAnsi="Times New Roman" w:cs="Times New Roman"/>
          <w:sz w:val="24"/>
          <w:szCs w:val="24"/>
        </w:rPr>
        <w:t xml:space="preserve">AKADEMIJA </w:t>
      </w:r>
    </w:p>
    <w:p w14:paraId="2EB6BA88" w14:textId="0E29A5D2" w:rsidR="002D444E" w:rsidRPr="001271AA" w:rsidRDefault="00EF05CF">
      <w:pPr>
        <w:rPr>
          <w:rFonts w:ascii="Times New Roman" w:hAnsi="Times New Roman" w:cs="Times New Roman"/>
          <w:b/>
          <w:sz w:val="24"/>
          <w:szCs w:val="24"/>
        </w:rPr>
      </w:pPr>
      <w:r w:rsidRPr="001271AA">
        <w:rPr>
          <w:rFonts w:ascii="Times New Roman" w:hAnsi="Times New Roman" w:cs="Times New Roman"/>
          <w:b/>
          <w:i/>
          <w:sz w:val="24"/>
          <w:szCs w:val="24"/>
        </w:rPr>
        <w:t>Privitak 3.</w:t>
      </w:r>
      <w:r w:rsidRPr="001271AA">
        <w:rPr>
          <w:rFonts w:ascii="Times New Roman" w:hAnsi="Times New Roman" w:cs="Times New Roman"/>
          <w:b/>
          <w:sz w:val="24"/>
          <w:szCs w:val="24"/>
        </w:rPr>
        <w:t xml:space="preserve"> Obrazac obrazloženja</w:t>
      </w:r>
      <w:r w:rsidR="00A46CB2" w:rsidRPr="001271AA">
        <w:rPr>
          <w:rFonts w:ascii="Times New Roman" w:hAnsi="Times New Roman" w:cs="Times New Roman"/>
          <w:b/>
          <w:sz w:val="24"/>
          <w:szCs w:val="24"/>
        </w:rPr>
        <w:t xml:space="preserve"> Posebnog dijela</w:t>
      </w:r>
      <w:r w:rsidRPr="001271AA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FD6A06" w:rsidRPr="001271AA">
        <w:rPr>
          <w:rFonts w:ascii="Times New Roman" w:hAnsi="Times New Roman" w:cs="Times New Roman"/>
          <w:b/>
          <w:sz w:val="24"/>
          <w:szCs w:val="24"/>
        </w:rPr>
        <w:t xml:space="preserve"> za korisnike treće razine</w:t>
      </w:r>
    </w:p>
    <w:p w14:paraId="331EAE73" w14:textId="77777777" w:rsidR="00EF05CF" w:rsidRPr="001271AA" w:rsidRDefault="00EF05CF">
      <w:pPr>
        <w:rPr>
          <w:rFonts w:ascii="Times New Roman" w:hAnsi="Times New Roman" w:cs="Times New Roman"/>
          <w:sz w:val="24"/>
          <w:szCs w:val="24"/>
        </w:rPr>
      </w:pPr>
    </w:p>
    <w:p w14:paraId="3B1750B6" w14:textId="77777777" w:rsidR="00EF05CF" w:rsidRPr="001271AA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1AA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14:paraId="08803548" w14:textId="77777777" w:rsidR="004D5E25" w:rsidRPr="001271AA" w:rsidRDefault="004D5E25" w:rsidP="004D5E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Muzička akademija Sveučilišta u Zagrebu najveća je i najstarija visokoškolska glazbena ustanova u Republici Hrvatskoj. Ona je izravni nasljednik muzičke škole Hrvatskog glazbenog zavoda iz 1829.godine. Na prelazu u 20.stoljeće škola prerasta u konzervatorij, a 1921.dobiva naziv Kraljevska muzička akademija.</w:t>
      </w:r>
      <w:r w:rsidRPr="00127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1AA">
        <w:rPr>
          <w:rFonts w:ascii="Times New Roman" w:hAnsi="Times New Roman" w:cs="Times New Roman"/>
          <w:sz w:val="24"/>
          <w:szCs w:val="24"/>
        </w:rPr>
        <w:t>Od 1979.godine, članica je Sveučilišta u Zagrebu koja je do početka Bolonjskog procesa izvodila 33 preddiplomska studija u četverogodišnjem trajanju za glazbeno obrazovanje u području  glazbene umjetnosti, te obrazovanje muzikologa u području humanističkih znanosti, polje znanosti o umjetnosti. Bili su ustrojeni i brojni poslijediplomski magisterijski studiji, te programi umjetničkog usavršavanja</w:t>
      </w:r>
      <w:r w:rsidRPr="001271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271AA">
        <w:rPr>
          <w:rFonts w:ascii="Times New Roman" w:hAnsi="Times New Roman" w:cs="Times New Roman"/>
          <w:sz w:val="24"/>
          <w:szCs w:val="24"/>
        </w:rPr>
        <w:t>Muzička akademija danas želi postati vodeća ustanova u regiji koja će biti standard i mjerilo vrijednosti u svim segmentima djelovanja na području visokoškolskog glazbenog obrazovanja. Cilj nam je postati glazbeni centar s međunarodnom reputacijom koji će biti prepoznat kao poželjna destinacija za studij i rad studentima i profesorima iz cijelog svijeta. S početkom Bolonjskog procesa Akademija je sukladno važećim dopusnicama započela s izvođenjem 33 dodiplomska sveučilišna studija u četverogodišnjem trajanju i 33 diplomska sveučilišna studija u jednogodišnjem trajanju te poslijediplomski specijalistički studij za izvođače u dvogodišnjem trajanju. S početkom ak.god. 2015/2016 akademija je sukladno važećim dopusnicama reorganizirala i racionalizirala veliki broj studentskih programa, te započela s izvođenjem 9 integriranih dodiplomskih i diplomskih sveučilišnih studija u trajanju od 5 godina.</w:t>
      </w:r>
    </w:p>
    <w:p w14:paraId="3988B27F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Poslijediplomski specijalistički studij za izvođače u dvogodišnjem trajanju ostao je isti kao i programi umjetničkog usavršavanja. Na Muzičkoj akademiji se izvodi doktorski studij Muzikologije u trajanju od 3 godine.</w:t>
      </w:r>
    </w:p>
    <w:p w14:paraId="4C347379" w14:textId="77777777" w:rsidR="004D5E25" w:rsidRPr="001271AA" w:rsidRDefault="00EA1F0D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Na dan 31. listopada 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Muzička akademija </w:t>
      </w:r>
      <w:r w:rsidRPr="001271AA">
        <w:rPr>
          <w:rFonts w:ascii="Times New Roman" w:hAnsi="Times New Roman" w:cs="Times New Roman"/>
          <w:sz w:val="24"/>
          <w:szCs w:val="24"/>
        </w:rPr>
        <w:t>je</w:t>
      </w:r>
      <w:r w:rsidR="00A9434B" w:rsidRPr="001271AA">
        <w:rPr>
          <w:rFonts w:ascii="Times New Roman" w:hAnsi="Times New Roman" w:cs="Times New Roman"/>
          <w:sz w:val="24"/>
          <w:szCs w:val="24"/>
        </w:rPr>
        <w:t xml:space="preserve"> </w:t>
      </w:r>
      <w:r w:rsidRPr="001271AA">
        <w:rPr>
          <w:rFonts w:ascii="Times New Roman" w:hAnsi="Times New Roman" w:cs="Times New Roman"/>
          <w:sz w:val="24"/>
          <w:szCs w:val="24"/>
        </w:rPr>
        <w:t xml:space="preserve">imala 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 ukupno 175 djelatnika koji plaću primaju na teret Proračuna RH. Od tog broja u izvođenju nastave sudjeluje 1</w:t>
      </w:r>
      <w:r w:rsidRPr="001271AA">
        <w:rPr>
          <w:rFonts w:ascii="Times New Roman" w:hAnsi="Times New Roman" w:cs="Times New Roman"/>
          <w:sz w:val="24"/>
          <w:szCs w:val="24"/>
        </w:rPr>
        <w:t>28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 stalno zaposlenih a 4</w:t>
      </w:r>
      <w:r w:rsidRPr="001271AA">
        <w:rPr>
          <w:rFonts w:ascii="Times New Roman" w:hAnsi="Times New Roman" w:cs="Times New Roman"/>
          <w:sz w:val="24"/>
          <w:szCs w:val="24"/>
        </w:rPr>
        <w:t>7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 djelatnika rade u nenastavnim službama. </w:t>
      </w:r>
      <w:r w:rsidR="00DD18ED" w:rsidRPr="001271AA">
        <w:rPr>
          <w:rFonts w:ascii="Times New Roman" w:hAnsi="Times New Roman" w:cs="Times New Roman"/>
          <w:sz w:val="24"/>
          <w:szCs w:val="24"/>
        </w:rPr>
        <w:t xml:space="preserve">Pored toga u 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 izvođenju nastave sudjeluje i 7</w:t>
      </w:r>
      <w:r w:rsidRPr="001271AA">
        <w:rPr>
          <w:rFonts w:ascii="Times New Roman" w:hAnsi="Times New Roman" w:cs="Times New Roman"/>
          <w:sz w:val="24"/>
          <w:szCs w:val="24"/>
        </w:rPr>
        <w:t>6</w:t>
      </w:r>
      <w:r w:rsidR="004D5E25" w:rsidRPr="001271AA">
        <w:rPr>
          <w:rFonts w:ascii="Times New Roman" w:hAnsi="Times New Roman" w:cs="Times New Roman"/>
          <w:sz w:val="24"/>
          <w:szCs w:val="24"/>
        </w:rPr>
        <w:t xml:space="preserve"> vanjskih suradnika. </w:t>
      </w:r>
    </w:p>
    <w:p w14:paraId="133ED1C9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12.siječnja 2015 godine Akademija je za počela s radom na novoj lokaciji na Trgu Republike Hrvatske broj 12. Ostvaren je višegodišnji san o prostornim uvjetima.</w:t>
      </w:r>
    </w:p>
    <w:p w14:paraId="6C02C3EA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U akademsku godinu 2024./2025.  upisano je </w:t>
      </w:r>
      <w:r w:rsidRPr="001271AA">
        <w:rPr>
          <w:rFonts w:ascii="Times New Roman" w:hAnsi="Times New Roman" w:cs="Times New Roman"/>
          <w:color w:val="000000"/>
          <w:sz w:val="24"/>
          <w:szCs w:val="24"/>
        </w:rPr>
        <w:t>514</w:t>
      </w:r>
      <w:r w:rsidRPr="001271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71AA">
        <w:rPr>
          <w:rFonts w:ascii="Times New Roman" w:hAnsi="Times New Roman" w:cs="Times New Roman"/>
          <w:sz w:val="24"/>
          <w:szCs w:val="24"/>
        </w:rPr>
        <w:t xml:space="preserve">redovitih studenata integriranog sveučilišnog preddiplomskog i diplomskog studija, od kojih je 480 od 1. do 5. godine studija, a 36 studenata su apsolventi. Integrirani sveučilišni preddiplomski i diplomski studiji na Muzičkoj akademiji traju 5 godina. </w:t>
      </w:r>
    </w:p>
    <w:p w14:paraId="4122D52E" w14:textId="77777777" w:rsidR="004D5E25" w:rsidRPr="001271AA" w:rsidRDefault="004D5E25" w:rsidP="004D5E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Program umjetničkog usavršavanja organizira se za umjetničke discipline: elektronička glazba, dirigiranje, harfa, udaraljke, pjevanje, klavir, čembalo, orgulje, gudački i duhački instrumenti te programi umjetničkog usavršavanja traju 2 semestra (jednu akademsku godinu).</w:t>
      </w:r>
    </w:p>
    <w:p w14:paraId="70591236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Poslijediplomski specijalistički studij traje 4 (četiri) semestra.</w:t>
      </w:r>
    </w:p>
    <w:p w14:paraId="241C8CEB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lastRenderedPageBreak/>
        <w:t>Doktorski studij Znanosti o književnosti, teatrologije i dramatologije, filmologije, muzikologije i studija kulture organiziran je u suradnji s Filozofskim fakultetom Sveučilišta u Zagrebu.</w:t>
      </w:r>
    </w:p>
    <w:p w14:paraId="7656CB0A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Također, na Muzičkoj akademiji provode se Dopunske mjere i program Pedagoško-psihološko-didaktičko-metodičkog obrazovanja u suradnji s Učiteljskim fakultetom Sveučilišta u Zagrebu i Fakultetom organizacije i informatike Sveučilišta u Zagrebu, koji su nositelji navedenog Programa.</w:t>
      </w:r>
    </w:p>
    <w:p w14:paraId="7AB83D42" w14:textId="77777777" w:rsidR="00FF1565" w:rsidRPr="001271AA" w:rsidRDefault="00FF1565" w:rsidP="004D5E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30C49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Broj studenata po smjerovima studijskih programa i broj studenata po godinama vidljiv je iz tablice 1.</w:t>
      </w:r>
    </w:p>
    <w:p w14:paraId="3ACAF103" w14:textId="77777777" w:rsidR="004D5E25" w:rsidRPr="001271AA" w:rsidRDefault="004D5E25" w:rsidP="004D5E25">
      <w:pPr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Tablica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7"/>
        <w:gridCol w:w="980"/>
        <w:gridCol w:w="981"/>
        <w:gridCol w:w="816"/>
        <w:gridCol w:w="884"/>
        <w:gridCol w:w="982"/>
        <w:gridCol w:w="1409"/>
      </w:tblGrid>
      <w:tr w:rsidR="004D5E25" w:rsidRPr="001271AA" w14:paraId="317514F5" w14:textId="77777777" w:rsidTr="009A2911">
        <w:tc>
          <w:tcPr>
            <w:tcW w:w="8897" w:type="dxa"/>
            <w:gridSpan w:val="7"/>
            <w:shd w:val="clear" w:color="auto" w:fill="auto"/>
          </w:tcPr>
          <w:p w14:paraId="168CC52D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Naziv studija</w:t>
            </w:r>
          </w:p>
        </w:tc>
      </w:tr>
      <w:tr w:rsidR="004D5E25" w:rsidRPr="001271AA" w14:paraId="06C6A516" w14:textId="77777777" w:rsidTr="009A2911">
        <w:tc>
          <w:tcPr>
            <w:tcW w:w="8897" w:type="dxa"/>
            <w:gridSpan w:val="7"/>
            <w:shd w:val="clear" w:color="auto" w:fill="auto"/>
          </w:tcPr>
          <w:p w14:paraId="73B1CB06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25" w:rsidRPr="001271AA" w14:paraId="64ECF920" w14:textId="77777777" w:rsidTr="009A2911">
        <w:tc>
          <w:tcPr>
            <w:tcW w:w="8897" w:type="dxa"/>
            <w:gridSpan w:val="7"/>
            <w:shd w:val="clear" w:color="auto" w:fill="auto"/>
          </w:tcPr>
          <w:p w14:paraId="0DB7F2DE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INTEGRIRANI SVEUČILIŠNI STUDIJ</w:t>
            </w:r>
          </w:p>
        </w:tc>
      </w:tr>
      <w:tr w:rsidR="004D5E25" w:rsidRPr="001271AA" w14:paraId="7A578E7B" w14:textId="77777777" w:rsidTr="009A2911">
        <w:tc>
          <w:tcPr>
            <w:tcW w:w="2887" w:type="dxa"/>
            <w:shd w:val="clear" w:color="auto" w:fill="auto"/>
          </w:tcPr>
          <w:p w14:paraId="721E2F9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Godine studija</w:t>
            </w:r>
          </w:p>
        </w:tc>
        <w:tc>
          <w:tcPr>
            <w:tcW w:w="980" w:type="dxa"/>
            <w:shd w:val="clear" w:color="auto" w:fill="auto"/>
          </w:tcPr>
          <w:p w14:paraId="0B14B470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1.god.</w:t>
            </w:r>
          </w:p>
        </w:tc>
        <w:tc>
          <w:tcPr>
            <w:tcW w:w="981" w:type="dxa"/>
            <w:shd w:val="clear" w:color="auto" w:fill="auto"/>
          </w:tcPr>
          <w:p w14:paraId="345AD47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2.god.</w:t>
            </w:r>
          </w:p>
        </w:tc>
        <w:tc>
          <w:tcPr>
            <w:tcW w:w="774" w:type="dxa"/>
            <w:shd w:val="clear" w:color="auto" w:fill="auto"/>
          </w:tcPr>
          <w:p w14:paraId="1B96111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3.god.</w:t>
            </w:r>
          </w:p>
        </w:tc>
        <w:tc>
          <w:tcPr>
            <w:tcW w:w="884" w:type="dxa"/>
            <w:shd w:val="clear" w:color="auto" w:fill="auto"/>
          </w:tcPr>
          <w:p w14:paraId="671B08E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4.god.</w:t>
            </w:r>
          </w:p>
        </w:tc>
        <w:tc>
          <w:tcPr>
            <w:tcW w:w="982" w:type="dxa"/>
            <w:shd w:val="clear" w:color="auto" w:fill="auto"/>
          </w:tcPr>
          <w:p w14:paraId="13318CC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5.god.</w:t>
            </w:r>
          </w:p>
        </w:tc>
        <w:tc>
          <w:tcPr>
            <w:tcW w:w="1409" w:type="dxa"/>
            <w:shd w:val="clear" w:color="auto" w:fill="auto"/>
          </w:tcPr>
          <w:p w14:paraId="6EF2F96C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</w:tr>
      <w:tr w:rsidR="004D5E25" w:rsidRPr="001271AA" w14:paraId="3BB8C619" w14:textId="77777777" w:rsidTr="009A2911">
        <w:tc>
          <w:tcPr>
            <w:tcW w:w="2887" w:type="dxa"/>
            <w:shd w:val="clear" w:color="auto" w:fill="auto"/>
          </w:tcPr>
          <w:p w14:paraId="0C01F46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KOMPOZICIJA</w:t>
            </w:r>
          </w:p>
        </w:tc>
        <w:tc>
          <w:tcPr>
            <w:tcW w:w="980" w:type="dxa"/>
            <w:shd w:val="clear" w:color="auto" w:fill="auto"/>
          </w:tcPr>
          <w:p w14:paraId="4209E6A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  <w:shd w:val="clear" w:color="auto" w:fill="auto"/>
          </w:tcPr>
          <w:p w14:paraId="10E2DA0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69D32950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14:paraId="64E4DC0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14:paraId="3ADA871C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shd w:val="clear" w:color="auto" w:fill="auto"/>
          </w:tcPr>
          <w:p w14:paraId="6C7E1356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5E25" w:rsidRPr="001271AA" w14:paraId="40E58E12" w14:textId="77777777" w:rsidTr="009A2911">
        <w:tc>
          <w:tcPr>
            <w:tcW w:w="2887" w:type="dxa"/>
            <w:shd w:val="clear" w:color="auto" w:fill="auto"/>
          </w:tcPr>
          <w:p w14:paraId="3A9490A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TEORIJA GLAZBE</w:t>
            </w:r>
          </w:p>
        </w:tc>
        <w:tc>
          <w:tcPr>
            <w:tcW w:w="980" w:type="dxa"/>
            <w:shd w:val="clear" w:color="auto" w:fill="auto"/>
          </w:tcPr>
          <w:p w14:paraId="707E8C9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  <w:shd w:val="clear" w:color="auto" w:fill="auto"/>
          </w:tcPr>
          <w:p w14:paraId="41E47DF5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  <w:shd w:val="clear" w:color="auto" w:fill="auto"/>
          </w:tcPr>
          <w:p w14:paraId="75C0F8A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shd w:val="clear" w:color="auto" w:fill="auto"/>
          </w:tcPr>
          <w:p w14:paraId="070FA73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  <w:shd w:val="clear" w:color="auto" w:fill="auto"/>
          </w:tcPr>
          <w:p w14:paraId="7E8E915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  <w:shd w:val="clear" w:color="auto" w:fill="auto"/>
          </w:tcPr>
          <w:p w14:paraId="3E6B9951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5E25" w:rsidRPr="001271AA" w14:paraId="36732CB7" w14:textId="77777777" w:rsidTr="009A2911">
        <w:tc>
          <w:tcPr>
            <w:tcW w:w="2887" w:type="dxa"/>
            <w:shd w:val="clear" w:color="auto" w:fill="auto"/>
          </w:tcPr>
          <w:p w14:paraId="4188139E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MUZIKOLOGIJA</w:t>
            </w:r>
          </w:p>
        </w:tc>
        <w:tc>
          <w:tcPr>
            <w:tcW w:w="980" w:type="dxa"/>
            <w:shd w:val="clear" w:color="auto" w:fill="auto"/>
          </w:tcPr>
          <w:p w14:paraId="1C656E6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  <w:shd w:val="clear" w:color="auto" w:fill="auto"/>
          </w:tcPr>
          <w:p w14:paraId="7A48AB9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50EAF78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shd w:val="clear" w:color="auto" w:fill="auto"/>
          </w:tcPr>
          <w:p w14:paraId="6127AB45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14:paraId="49E2681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14:paraId="0DC0BF2F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5E25" w:rsidRPr="001271AA" w14:paraId="3AEE65A0" w14:textId="77777777" w:rsidTr="009A2911">
        <w:tc>
          <w:tcPr>
            <w:tcW w:w="2887" w:type="dxa"/>
            <w:shd w:val="clear" w:color="auto" w:fill="auto"/>
          </w:tcPr>
          <w:p w14:paraId="7B873C9F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MUZIKOLOGIJA DVOPREDMETNO</w:t>
            </w:r>
          </w:p>
        </w:tc>
        <w:tc>
          <w:tcPr>
            <w:tcW w:w="980" w:type="dxa"/>
            <w:shd w:val="clear" w:color="auto" w:fill="auto"/>
          </w:tcPr>
          <w:p w14:paraId="0E2D9F4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14:paraId="0744B9B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14:paraId="7295878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shd w:val="clear" w:color="auto" w:fill="auto"/>
          </w:tcPr>
          <w:p w14:paraId="6D7D5561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14:paraId="7C41568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14:paraId="71A0A53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E25" w:rsidRPr="001271AA" w14:paraId="318719C0" w14:textId="77777777" w:rsidTr="009A2911">
        <w:tc>
          <w:tcPr>
            <w:tcW w:w="2887" w:type="dxa"/>
            <w:shd w:val="clear" w:color="auto" w:fill="auto"/>
          </w:tcPr>
          <w:p w14:paraId="66BD8BB5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DIRIGIRANJE</w:t>
            </w:r>
          </w:p>
        </w:tc>
        <w:tc>
          <w:tcPr>
            <w:tcW w:w="980" w:type="dxa"/>
            <w:shd w:val="clear" w:color="auto" w:fill="auto"/>
          </w:tcPr>
          <w:p w14:paraId="10A57DC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</w:tcPr>
          <w:p w14:paraId="37D687F8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C2AFEA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14:paraId="5878F48F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shd w:val="clear" w:color="auto" w:fill="auto"/>
          </w:tcPr>
          <w:p w14:paraId="334AF741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14:paraId="5DFC424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5E25" w:rsidRPr="001271AA" w14:paraId="57CEF0A0" w14:textId="77777777" w:rsidTr="009A2911">
        <w:tc>
          <w:tcPr>
            <w:tcW w:w="2887" w:type="dxa"/>
            <w:shd w:val="clear" w:color="auto" w:fill="auto"/>
          </w:tcPr>
          <w:p w14:paraId="26F3959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PJEVANJE</w:t>
            </w:r>
          </w:p>
        </w:tc>
        <w:tc>
          <w:tcPr>
            <w:tcW w:w="980" w:type="dxa"/>
            <w:shd w:val="clear" w:color="auto" w:fill="auto"/>
          </w:tcPr>
          <w:p w14:paraId="69BDCC11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auto"/>
          </w:tcPr>
          <w:p w14:paraId="314A93B3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14:paraId="1511069B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auto"/>
          </w:tcPr>
          <w:p w14:paraId="49373436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  <w:shd w:val="clear" w:color="auto" w:fill="auto"/>
          </w:tcPr>
          <w:p w14:paraId="65DAD58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shd w:val="clear" w:color="auto" w:fill="auto"/>
          </w:tcPr>
          <w:p w14:paraId="173E9B0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D5E25" w:rsidRPr="001271AA" w14:paraId="6A4C9FFA" w14:textId="77777777" w:rsidTr="009A2911">
        <w:tc>
          <w:tcPr>
            <w:tcW w:w="2887" w:type="dxa"/>
            <w:shd w:val="clear" w:color="auto" w:fill="auto"/>
          </w:tcPr>
          <w:p w14:paraId="38F21F1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STUDIJ ZA INSTRUMENTALISTE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9F7D96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0A1C13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87EB0D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527813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9D5608C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9E5A737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4D5E25" w:rsidRPr="001271AA" w14:paraId="74F71280" w14:textId="77777777" w:rsidTr="009A2911">
        <w:tc>
          <w:tcPr>
            <w:tcW w:w="2887" w:type="dxa"/>
            <w:shd w:val="clear" w:color="auto" w:fill="auto"/>
          </w:tcPr>
          <w:p w14:paraId="18A2201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GLAZBENA PEDAGOGIJA</w:t>
            </w:r>
          </w:p>
        </w:tc>
        <w:tc>
          <w:tcPr>
            <w:tcW w:w="980" w:type="dxa"/>
            <w:shd w:val="clear" w:color="auto" w:fill="auto"/>
          </w:tcPr>
          <w:p w14:paraId="1EB6369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" w:type="dxa"/>
            <w:shd w:val="clear" w:color="auto" w:fill="auto"/>
          </w:tcPr>
          <w:p w14:paraId="4F596B6A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14:paraId="347AA790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auto"/>
          </w:tcPr>
          <w:p w14:paraId="607B01EC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  <w:shd w:val="clear" w:color="auto" w:fill="auto"/>
          </w:tcPr>
          <w:p w14:paraId="6A05A6EE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9" w:type="dxa"/>
            <w:shd w:val="clear" w:color="auto" w:fill="auto"/>
          </w:tcPr>
          <w:p w14:paraId="75E1DD63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D5E25" w:rsidRPr="001271AA" w14:paraId="06951B06" w14:textId="77777777" w:rsidTr="009A2911">
        <w:tc>
          <w:tcPr>
            <w:tcW w:w="2887" w:type="dxa"/>
            <w:shd w:val="clear" w:color="auto" w:fill="auto"/>
          </w:tcPr>
          <w:p w14:paraId="458DBC4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GLAZBENA PEDAGOGIJA DVOPREDMETNO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97D9CE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2FA30D4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32FEABE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4D379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D598686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E8A9C25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5E25" w:rsidRPr="001271AA" w14:paraId="5B1B0C31" w14:textId="77777777" w:rsidTr="009A2911">
        <w:tc>
          <w:tcPr>
            <w:tcW w:w="8897" w:type="dxa"/>
            <w:gridSpan w:val="7"/>
            <w:shd w:val="clear" w:color="auto" w:fill="auto"/>
          </w:tcPr>
          <w:p w14:paraId="213A7805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25" w:rsidRPr="001271AA" w14:paraId="64A8C072" w14:textId="77777777" w:rsidTr="009A2911">
        <w:tc>
          <w:tcPr>
            <w:tcW w:w="8897" w:type="dxa"/>
            <w:gridSpan w:val="7"/>
            <w:shd w:val="clear" w:color="auto" w:fill="auto"/>
          </w:tcPr>
          <w:p w14:paraId="37AF8C5E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POSLIJEDIPLOMSKI STUDIJI</w:t>
            </w:r>
          </w:p>
        </w:tc>
      </w:tr>
      <w:tr w:rsidR="004D5E25" w:rsidRPr="001271AA" w14:paraId="2E75A051" w14:textId="77777777" w:rsidTr="009A2911">
        <w:tc>
          <w:tcPr>
            <w:tcW w:w="5622" w:type="dxa"/>
            <w:gridSpan w:val="4"/>
            <w:shd w:val="clear" w:color="auto" w:fill="auto"/>
          </w:tcPr>
          <w:p w14:paraId="38EBCE80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75" w:type="dxa"/>
            <w:gridSpan w:val="3"/>
            <w:shd w:val="clear" w:color="auto" w:fill="auto"/>
          </w:tcPr>
          <w:p w14:paraId="495DCC5B" w14:textId="77777777" w:rsidR="004D5E25" w:rsidRPr="001271AA" w:rsidRDefault="004D5E25" w:rsidP="009A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Ukupan broj upisanih studenata:</w:t>
            </w:r>
          </w:p>
        </w:tc>
      </w:tr>
      <w:tr w:rsidR="004D5E25" w:rsidRPr="001271AA" w14:paraId="3201EC2B" w14:textId="77777777" w:rsidTr="009A2911">
        <w:tc>
          <w:tcPr>
            <w:tcW w:w="5622" w:type="dxa"/>
            <w:gridSpan w:val="4"/>
            <w:shd w:val="clear" w:color="auto" w:fill="auto"/>
          </w:tcPr>
          <w:p w14:paraId="7194146C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UMJETNIČKO USAVRŠAVANJE</w:t>
            </w:r>
          </w:p>
        </w:tc>
        <w:tc>
          <w:tcPr>
            <w:tcW w:w="3275" w:type="dxa"/>
            <w:gridSpan w:val="3"/>
            <w:shd w:val="clear" w:color="auto" w:fill="auto"/>
          </w:tcPr>
          <w:p w14:paraId="58E05AA2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E25" w:rsidRPr="001271AA" w14:paraId="120E2600" w14:textId="77777777" w:rsidTr="009A2911">
        <w:tc>
          <w:tcPr>
            <w:tcW w:w="5622" w:type="dxa"/>
            <w:gridSpan w:val="4"/>
            <w:shd w:val="clear" w:color="auto" w:fill="auto"/>
          </w:tcPr>
          <w:p w14:paraId="0ECDF601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POSLIJEDIPLOMSKI SVEUČILIŠNI UMJETNIČKI SPECIJALISTIČKI STUDIJ ZA IZVOĐAČE</w:t>
            </w: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0E6349AD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5E25" w:rsidRPr="001271AA" w14:paraId="02B4A00D" w14:textId="77777777" w:rsidTr="009A2911">
        <w:tc>
          <w:tcPr>
            <w:tcW w:w="5622" w:type="dxa"/>
            <w:gridSpan w:val="4"/>
            <w:shd w:val="clear" w:color="auto" w:fill="auto"/>
          </w:tcPr>
          <w:p w14:paraId="43D491A9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DOKTORSKI STUDIJ ZNANOSTI O KNJIŽEVNOSTI, TEATROLOGIJE I DRAMATOLOGIJE, FILMOLOGIJE, MUZIKOLOGIJE I STUDIJA KULTURE</w:t>
            </w: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4CE4DB0F" w14:textId="77777777" w:rsidR="004D5E25" w:rsidRPr="001271AA" w:rsidRDefault="004D5E25" w:rsidP="009A2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66CBEC7" w14:textId="77777777" w:rsidR="004D5E25" w:rsidRPr="001271AA" w:rsidRDefault="004D5E25" w:rsidP="004D5E25">
      <w:pPr>
        <w:rPr>
          <w:rFonts w:ascii="Times New Roman" w:hAnsi="Times New Roman" w:cs="Times New Roman"/>
          <w:sz w:val="24"/>
          <w:szCs w:val="24"/>
        </w:rPr>
      </w:pPr>
    </w:p>
    <w:p w14:paraId="74DFD100" w14:textId="77777777" w:rsidR="004D5E25" w:rsidRPr="001271AA" w:rsidRDefault="004D5E25" w:rsidP="004D5E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1F5BE" w14:textId="77777777" w:rsidR="00BB47B9" w:rsidRPr="001271AA" w:rsidRDefault="00BB47B9" w:rsidP="00BB47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6233D" w14:textId="77777777" w:rsidR="00B8657E" w:rsidRPr="001271AA" w:rsidRDefault="00B8657E" w:rsidP="00B8657E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2392556"/>
      <w:r w:rsidRPr="001271AA">
        <w:rPr>
          <w:rFonts w:ascii="Times New Roman" w:hAnsi="Times New Roman" w:cs="Times New Roman"/>
          <w:sz w:val="24"/>
          <w:szCs w:val="24"/>
        </w:rPr>
        <w:lastRenderedPageBreak/>
        <w:t>A621001 Redovna djelatnost Sveučilišta u Zagrebu</w:t>
      </w:r>
    </w:p>
    <w:p w14:paraId="5901361B" w14:textId="77777777" w:rsidR="00F815A6" w:rsidRPr="001271AA" w:rsidRDefault="00F815A6" w:rsidP="00F815A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1E859EA0" w14:textId="77777777" w:rsidR="00C41919" w:rsidRPr="001271AA" w:rsidRDefault="00C41919" w:rsidP="00F815A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231A6C" w14:textId="77777777" w:rsidR="00FF1565" w:rsidRPr="001271AA" w:rsidRDefault="001B0F7A" w:rsidP="00FF156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>Zakon o znanstvenoj djelatnosti i visokom obrazovanju</w:t>
      </w:r>
    </w:p>
    <w:p w14:paraId="68B960D9" w14:textId="77777777" w:rsidR="00FF1565" w:rsidRPr="001271AA" w:rsidRDefault="00FF1565" w:rsidP="003239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>Zakon o  studentskom zboru i drugimstudntskim organizacijama</w:t>
      </w:r>
    </w:p>
    <w:p w14:paraId="2AC546D7" w14:textId="77777777" w:rsidR="00F815A6" w:rsidRPr="001271AA" w:rsidRDefault="003239CD" w:rsidP="003239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 xml:space="preserve">Uredba o nazivima radnih mjesta i koeficijentima složenosti poslova u javnim službama  </w:t>
      </w:r>
    </w:p>
    <w:p w14:paraId="6D3B700F" w14:textId="77777777" w:rsidR="00F815A6" w:rsidRPr="001271AA" w:rsidRDefault="003239CD" w:rsidP="00323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>Temeljni kolektivni ugovor za službenike i namještenike u javnim službama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447"/>
        <w:gridCol w:w="2121"/>
        <w:gridCol w:w="1672"/>
        <w:gridCol w:w="1870"/>
        <w:gridCol w:w="1107"/>
      </w:tblGrid>
      <w:tr w:rsidR="00667054" w:rsidRPr="001271AA" w14:paraId="54619163" w14:textId="77777777" w:rsidTr="00667054">
        <w:tc>
          <w:tcPr>
            <w:tcW w:w="1447" w:type="dxa"/>
            <w:shd w:val="clear" w:color="auto" w:fill="D0CECE" w:themeFill="background2" w:themeFillShade="E6"/>
          </w:tcPr>
          <w:p w14:paraId="1C46D401" w14:textId="77777777" w:rsidR="00667054" w:rsidRPr="001271AA" w:rsidRDefault="00667054" w:rsidP="00845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FFB36" w14:textId="77777777" w:rsidR="00667054" w:rsidRPr="001271AA" w:rsidRDefault="00667054" w:rsidP="00845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shd w:val="clear" w:color="auto" w:fill="D0CECE" w:themeFill="background2" w:themeFillShade="E6"/>
            <w:vAlign w:val="center"/>
          </w:tcPr>
          <w:p w14:paraId="05952016" w14:textId="7F71EDFA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Izvršenje 2024..</w:t>
            </w:r>
          </w:p>
        </w:tc>
        <w:tc>
          <w:tcPr>
            <w:tcW w:w="1672" w:type="dxa"/>
            <w:shd w:val="clear" w:color="auto" w:fill="D0CECE" w:themeFill="background2" w:themeFillShade="E6"/>
            <w:vAlign w:val="center"/>
          </w:tcPr>
          <w:p w14:paraId="29CC5849" w14:textId="77777777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Plan 2025.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center"/>
          </w:tcPr>
          <w:p w14:paraId="1F63B4E0" w14:textId="621BCA43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Izvršenje 2025.</w:t>
            </w:r>
          </w:p>
        </w:tc>
        <w:tc>
          <w:tcPr>
            <w:tcW w:w="1107" w:type="dxa"/>
            <w:shd w:val="clear" w:color="auto" w:fill="D0CECE" w:themeFill="background2" w:themeFillShade="E6"/>
            <w:vAlign w:val="center"/>
          </w:tcPr>
          <w:p w14:paraId="66C79EC9" w14:textId="77777777" w:rsidR="00667054" w:rsidRPr="001271AA" w:rsidRDefault="00667054" w:rsidP="00845B0B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Indeks</w:t>
            </w:r>
          </w:p>
          <w:p w14:paraId="132382E7" w14:textId="77777777" w:rsidR="00667054" w:rsidRPr="001271AA" w:rsidRDefault="00667054" w:rsidP="00845B0B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25./24.</w:t>
            </w:r>
          </w:p>
        </w:tc>
      </w:tr>
      <w:tr w:rsidR="00667054" w:rsidRPr="001271AA" w14:paraId="0DE2E36F" w14:textId="77777777" w:rsidTr="00667054">
        <w:tc>
          <w:tcPr>
            <w:tcW w:w="1447" w:type="dxa"/>
          </w:tcPr>
          <w:p w14:paraId="3E136905" w14:textId="77777777" w:rsidR="00667054" w:rsidRPr="001271AA" w:rsidRDefault="00667054" w:rsidP="00845B0B">
            <w:pPr>
              <w:pBdr>
                <w:top w:val="dotted" w:sz="4" w:space="1" w:color="808080" w:themeColor="background1" w:themeShade="80"/>
                <w:bottom w:val="dotted" w:sz="4" w:space="1" w:color="808080" w:themeColor="background1" w:themeShade="80"/>
              </w:pBdr>
              <w:shd w:val="clear" w:color="auto" w:fill="D0CECE" w:themeFill="background2" w:themeFillShade="E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A621001 Redovna aktivnost</w:t>
            </w:r>
          </w:p>
          <w:p w14:paraId="09B0A76E" w14:textId="77777777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5913ECCB" w14:textId="1310C8AB" w:rsidR="00667054" w:rsidRPr="001271AA" w:rsidRDefault="00AD1E34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7.350.444,08</w:t>
            </w:r>
          </w:p>
        </w:tc>
        <w:tc>
          <w:tcPr>
            <w:tcW w:w="1672" w:type="dxa"/>
          </w:tcPr>
          <w:p w14:paraId="21A31607" w14:textId="77777777" w:rsidR="00667054" w:rsidRPr="001271AA" w:rsidRDefault="00667054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7.747.882,00</w:t>
            </w:r>
          </w:p>
        </w:tc>
        <w:tc>
          <w:tcPr>
            <w:tcW w:w="1870" w:type="dxa"/>
          </w:tcPr>
          <w:p w14:paraId="0890C19E" w14:textId="14BE1C3D" w:rsidR="00667054" w:rsidRPr="001271AA" w:rsidRDefault="001271AA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8.024.674,11</w:t>
            </w:r>
          </w:p>
        </w:tc>
        <w:tc>
          <w:tcPr>
            <w:tcW w:w="1107" w:type="dxa"/>
          </w:tcPr>
          <w:p w14:paraId="77B24A8C" w14:textId="641BACB9" w:rsidR="00667054" w:rsidRPr="001271AA" w:rsidRDefault="00667054" w:rsidP="00127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271A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</w:tbl>
    <w:bookmarkEnd w:id="0"/>
    <w:p w14:paraId="7B7F509D" w14:textId="77777777" w:rsidR="00B8657E" w:rsidRPr="001271AA" w:rsidRDefault="00B8657E" w:rsidP="00B865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Ova aktivnost  provodi se svake godine, a sastoji se od sljedećih podaktivnosti:</w:t>
      </w:r>
    </w:p>
    <w:p w14:paraId="5E4486C0" w14:textId="77777777" w:rsidR="00B8657E" w:rsidRPr="001271AA" w:rsidRDefault="00B8657E" w:rsidP="00B8657E">
      <w:pPr>
        <w:pStyle w:val="ListParagraph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financiranje rashoda za zaposlene </w:t>
      </w:r>
    </w:p>
    <w:p w14:paraId="05F26D5D" w14:textId="77777777" w:rsidR="00B8657E" w:rsidRPr="001271AA" w:rsidRDefault="00B8657E" w:rsidP="00B8657E">
      <w:pPr>
        <w:pStyle w:val="ListParagraph"/>
        <w:numPr>
          <w:ilvl w:val="0"/>
          <w:numId w:val="10"/>
        </w:num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financiranje materijalnih prava zaposlenih </w:t>
      </w:r>
    </w:p>
    <w:p w14:paraId="167A1725" w14:textId="07A6F119" w:rsidR="008654DA" w:rsidRPr="001271AA" w:rsidRDefault="00B8657E" w:rsidP="0093514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u 2025.godini je na rashode za zaposlene utrošeno </w:t>
      </w:r>
      <w:r w:rsidR="00E25950" w:rsidRPr="00E25950">
        <w:rPr>
          <w:rFonts w:ascii="Times New Roman" w:hAnsi="Times New Roman" w:cs="Times New Roman"/>
          <w:sz w:val="24"/>
          <w:szCs w:val="24"/>
        </w:rPr>
        <w:t>8.024.674,11</w:t>
      </w:r>
      <w:r w:rsidR="00E25950">
        <w:rPr>
          <w:rFonts w:ascii="Times New Roman" w:hAnsi="Times New Roman" w:cs="Times New Roman"/>
          <w:sz w:val="24"/>
          <w:szCs w:val="24"/>
        </w:rPr>
        <w:t xml:space="preserve"> </w:t>
      </w:r>
      <w:r w:rsidR="008654DA" w:rsidRPr="001271AA">
        <w:rPr>
          <w:rFonts w:ascii="Times New Roman" w:hAnsi="Times New Roman" w:cs="Times New Roman"/>
          <w:sz w:val="24"/>
          <w:szCs w:val="24"/>
        </w:rPr>
        <w:t>eura  iz ove aktivnosti financira</w:t>
      </w:r>
      <w:r w:rsidR="00DD18ED" w:rsidRPr="001271AA">
        <w:rPr>
          <w:rFonts w:ascii="Times New Roman" w:hAnsi="Times New Roman" w:cs="Times New Roman"/>
          <w:sz w:val="24"/>
          <w:szCs w:val="24"/>
        </w:rPr>
        <w:t xml:space="preserve">ju se </w:t>
      </w:r>
      <w:r w:rsidR="008654DA" w:rsidRPr="001271AA">
        <w:rPr>
          <w:rFonts w:ascii="Times New Roman" w:hAnsi="Times New Roman" w:cs="Times New Roman"/>
          <w:sz w:val="24"/>
          <w:szCs w:val="24"/>
        </w:rPr>
        <w:t>rashodi plaća djelatnika, materijalna prava, doprinosi, naknada za prijevoz, sistematski pregledi i naknade za nezapošljavanje invalidnih osoba.</w:t>
      </w:r>
    </w:p>
    <w:p w14:paraId="64D6AE25" w14:textId="77777777" w:rsidR="00935148" w:rsidRPr="001271AA" w:rsidRDefault="00935148" w:rsidP="00F815A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CB6BF0" w14:textId="6FD3AA5F" w:rsidR="003B2CF0" w:rsidRPr="001271AA" w:rsidRDefault="00F815A6" w:rsidP="00A00E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71A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03F8AA30" w14:textId="77777777" w:rsidR="00BB40BD" w:rsidRPr="001271AA" w:rsidRDefault="00BB40BD" w:rsidP="009E1B17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6D58228" w14:textId="77777777" w:rsidR="00B8657E" w:rsidRPr="001271AA" w:rsidRDefault="00B8657E" w:rsidP="00B8657E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A622122 Programsko financiranje javnih visokih učilišta</w:t>
      </w:r>
    </w:p>
    <w:p w14:paraId="02A8EF41" w14:textId="77777777" w:rsidR="00B8657E" w:rsidRPr="001271AA" w:rsidRDefault="00B8657E" w:rsidP="00B8657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Zakonske i druge pravne osnove</w:t>
      </w:r>
    </w:p>
    <w:p w14:paraId="25EF3508" w14:textId="77777777" w:rsidR="00B8657E" w:rsidRPr="001271AA" w:rsidRDefault="00B8657E" w:rsidP="00B8657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Zakon o znanstvenoj djelatnosti i visokom obrazovanju</w:t>
      </w:r>
    </w:p>
    <w:p w14:paraId="64D23206" w14:textId="77777777" w:rsidR="00B8657E" w:rsidRPr="001271AA" w:rsidRDefault="00B8657E" w:rsidP="00B8657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Odluka Vlade RH o programskom financiranju javnih i visokih učilišta u Republici Hrvatskoj </w:t>
      </w:r>
    </w:p>
    <w:p w14:paraId="6ED5F0E9" w14:textId="77777777" w:rsidR="00B8657E" w:rsidRPr="001271AA" w:rsidRDefault="00B8657E" w:rsidP="00B865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Odluka o programskom financiranju javnih visokih učilišta u Republici Hrvatskoj u akademskim godinama </w:t>
      </w:r>
    </w:p>
    <w:p w14:paraId="20880798" w14:textId="77777777" w:rsidR="00B8657E" w:rsidRPr="001271AA" w:rsidRDefault="00B8657E" w:rsidP="00B8657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 Kolektivni ugovor za znanost i visoko obrazovanje</w:t>
      </w:r>
    </w:p>
    <w:p w14:paraId="170516FA" w14:textId="77777777" w:rsidR="0055043D" w:rsidRPr="001271AA" w:rsidRDefault="0055043D" w:rsidP="0055043D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701"/>
        <w:gridCol w:w="1701"/>
      </w:tblGrid>
      <w:tr w:rsidR="00667054" w:rsidRPr="001271AA" w14:paraId="47D22775" w14:textId="77777777" w:rsidTr="001271AA">
        <w:tc>
          <w:tcPr>
            <w:tcW w:w="183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94F3EA0" w14:textId="77777777" w:rsidR="00667054" w:rsidRPr="001271AA" w:rsidRDefault="00667054" w:rsidP="00845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256BE" w14:textId="77777777" w:rsidR="00667054" w:rsidRPr="001271AA" w:rsidRDefault="00667054" w:rsidP="00845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0668FF7" w14:textId="0A126D8E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Izvršenje 2024.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69ADC182" w14:textId="568607E6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Plan 2025.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9E57CB5" w14:textId="6AACA8B9" w:rsidR="00667054" w:rsidRPr="001271AA" w:rsidRDefault="00667054" w:rsidP="0084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Izvršenje 2025.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562BBF9" w14:textId="419001DA" w:rsidR="00667054" w:rsidRPr="001271AA" w:rsidRDefault="00667054" w:rsidP="00845B0B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Indeks.</w:t>
            </w:r>
          </w:p>
        </w:tc>
      </w:tr>
      <w:tr w:rsidR="00667054" w:rsidRPr="001271AA" w14:paraId="7346A481" w14:textId="77777777" w:rsidTr="001271AA">
        <w:tc>
          <w:tcPr>
            <w:tcW w:w="1838" w:type="dxa"/>
          </w:tcPr>
          <w:p w14:paraId="644091D6" w14:textId="77777777" w:rsidR="00667054" w:rsidRPr="001271AA" w:rsidRDefault="00667054" w:rsidP="00845B0B">
            <w:pPr>
              <w:pBdr>
                <w:top w:val="dotted" w:sz="4" w:space="1" w:color="808080" w:themeColor="background1" w:themeShade="80"/>
                <w:bottom w:val="dotted" w:sz="4" w:space="1" w:color="808080" w:themeColor="background1" w:themeShade="80"/>
              </w:pBdr>
              <w:shd w:val="clear" w:color="auto" w:fill="D0CECE" w:themeFill="background2" w:themeFillShade="E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A622122 Programsko financiranje </w:t>
            </w:r>
          </w:p>
          <w:p w14:paraId="1C27B2E2" w14:textId="77777777" w:rsidR="00667054" w:rsidRPr="001271AA" w:rsidRDefault="00667054" w:rsidP="0084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065068" w14:textId="291A9C40" w:rsidR="00667054" w:rsidRPr="001271AA" w:rsidRDefault="00AD1E34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1.283.193,73</w:t>
            </w:r>
          </w:p>
        </w:tc>
        <w:tc>
          <w:tcPr>
            <w:tcW w:w="1559" w:type="dxa"/>
          </w:tcPr>
          <w:p w14:paraId="1F478A7D" w14:textId="77777777" w:rsidR="00667054" w:rsidRPr="001271AA" w:rsidRDefault="00667054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974.403,00</w:t>
            </w:r>
          </w:p>
        </w:tc>
        <w:tc>
          <w:tcPr>
            <w:tcW w:w="1701" w:type="dxa"/>
          </w:tcPr>
          <w:p w14:paraId="169895AF" w14:textId="459C8397" w:rsidR="00667054" w:rsidRPr="001271AA" w:rsidRDefault="00AD1E34" w:rsidP="0012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1.249.734,64</w:t>
            </w:r>
          </w:p>
        </w:tc>
        <w:tc>
          <w:tcPr>
            <w:tcW w:w="1701" w:type="dxa"/>
          </w:tcPr>
          <w:p w14:paraId="5A867516" w14:textId="1CE3359A" w:rsidR="00667054" w:rsidRPr="001271AA" w:rsidRDefault="00667054" w:rsidP="00127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8657E" w:rsidRPr="001271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7821EF0F" w14:textId="77777777" w:rsidR="00DD18ED" w:rsidRPr="001271AA" w:rsidRDefault="00DD18ED" w:rsidP="00635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B3C80" w14:textId="77777777" w:rsidR="00B8657E" w:rsidRPr="001271AA" w:rsidRDefault="00B8657E" w:rsidP="00B8657E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lastRenderedPageBreak/>
        <w:t>Ova aktivnost provodi se svake godine.  Obuhvaća financiranje materijalnih troškova, tekuće i investicijsko održavanje, nabava opreme, financiranje vanjske suradnje te dodatna ulaganja na građevinskim objektima.</w:t>
      </w:r>
    </w:p>
    <w:p w14:paraId="44299624" w14:textId="77777777" w:rsidR="0063537F" w:rsidRPr="001271AA" w:rsidRDefault="0063537F" w:rsidP="006353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A82833C" w14:textId="77777777" w:rsidR="00B8657E" w:rsidRPr="001271AA" w:rsidRDefault="00B8657E" w:rsidP="00B8657E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A679088 Redovna djelatnost Sveučilišta u Zagrebu ( iz evidencijskih prihoda )</w:t>
      </w:r>
    </w:p>
    <w:p w14:paraId="3246B4E6" w14:textId="77777777" w:rsidR="00B8657E" w:rsidRPr="001271AA" w:rsidRDefault="00B8657E" w:rsidP="00B8657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Zakonske i druge pravne osnove</w:t>
      </w:r>
    </w:p>
    <w:p w14:paraId="5D96B505" w14:textId="77777777" w:rsidR="00B8657E" w:rsidRPr="001271AA" w:rsidRDefault="00B8657E" w:rsidP="00B8657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Zakon o znanstvenoj djelatnosti i visokom obrazovanju</w:t>
      </w:r>
    </w:p>
    <w:p w14:paraId="79AB5602" w14:textId="77777777" w:rsidR="00B8657E" w:rsidRPr="001271AA" w:rsidRDefault="00B8657E" w:rsidP="00B8657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Odluka Vlade RH o programskom financiranju javnih i visokih učilišta u Republici Hrvatskoj u 2018.-2021.</w:t>
      </w:r>
    </w:p>
    <w:p w14:paraId="3D0F78B9" w14:textId="77777777" w:rsidR="00B8657E" w:rsidRPr="001271AA" w:rsidRDefault="00B8657E" w:rsidP="00B8657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Kolektivni ugovor za znanost i visoko obrazovanje</w:t>
      </w:r>
    </w:p>
    <w:p w14:paraId="15971D90" w14:textId="77777777" w:rsidR="00B8657E" w:rsidRPr="001271AA" w:rsidRDefault="00B8657E" w:rsidP="00B8657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Pravilnik o izvorima i načinu raspodjele vlastitih i namjenskih prihoda</w:t>
      </w:r>
    </w:p>
    <w:p w14:paraId="6155D44F" w14:textId="77777777" w:rsidR="00B8657E" w:rsidRPr="001271AA" w:rsidRDefault="00B8657E" w:rsidP="00B8657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AD045B" w14:textId="77777777" w:rsidR="00667054" w:rsidRPr="001271AA" w:rsidRDefault="00667054" w:rsidP="006353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9A5186" w14:textId="77777777" w:rsidR="00B8657E" w:rsidRPr="001271AA" w:rsidRDefault="00B8657E" w:rsidP="006353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32A8FE" w14:textId="77777777" w:rsidR="00667054" w:rsidRPr="001271AA" w:rsidRDefault="00667054" w:rsidP="006353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701"/>
        <w:gridCol w:w="1134"/>
      </w:tblGrid>
      <w:tr w:rsidR="00667054" w:rsidRPr="001271AA" w14:paraId="439B7F9E" w14:textId="77777777" w:rsidTr="001271AA">
        <w:tc>
          <w:tcPr>
            <w:tcW w:w="1696" w:type="dxa"/>
            <w:shd w:val="clear" w:color="auto" w:fill="D0CECE" w:themeFill="background2" w:themeFillShade="E6"/>
          </w:tcPr>
          <w:p w14:paraId="08D576E1" w14:textId="77777777" w:rsidR="00667054" w:rsidRPr="001271AA" w:rsidRDefault="00667054" w:rsidP="0006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E4373" w14:textId="77777777" w:rsidR="00667054" w:rsidRPr="001271AA" w:rsidRDefault="00667054" w:rsidP="0006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0AA4CA7B" w14:textId="4528B76C" w:rsidR="00667054" w:rsidRPr="001271AA" w:rsidRDefault="00667054" w:rsidP="000620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Izvršenje 2024.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6EF89072" w14:textId="77777777" w:rsidR="00667054" w:rsidRPr="001271AA" w:rsidRDefault="00667054" w:rsidP="000620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Plan 2025.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F132CD9" w14:textId="77777777" w:rsidR="00667054" w:rsidRPr="001271AA" w:rsidRDefault="00667054" w:rsidP="000620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Izvršenje</w:t>
            </w:r>
          </w:p>
          <w:p w14:paraId="50CA555B" w14:textId="5D0491C5" w:rsidR="00667054" w:rsidRPr="001271AA" w:rsidRDefault="00667054" w:rsidP="000620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2025.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EFBF966" w14:textId="11919FC1" w:rsidR="00667054" w:rsidRPr="001271AA" w:rsidRDefault="00667054" w:rsidP="000620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Indeks.</w:t>
            </w:r>
          </w:p>
        </w:tc>
      </w:tr>
      <w:tr w:rsidR="00667054" w:rsidRPr="001271AA" w14:paraId="60F77AFE" w14:textId="77777777" w:rsidTr="001271AA">
        <w:tc>
          <w:tcPr>
            <w:tcW w:w="1696" w:type="dxa"/>
          </w:tcPr>
          <w:p w14:paraId="3F7BA7C4" w14:textId="77777777" w:rsidR="00667054" w:rsidRPr="001271AA" w:rsidRDefault="00667054" w:rsidP="00062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A679088</w:t>
            </w:r>
          </w:p>
          <w:p w14:paraId="05DFDC1B" w14:textId="77777777" w:rsidR="00667054" w:rsidRPr="001271AA" w:rsidRDefault="00667054" w:rsidP="00062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i/>
                <w:sz w:val="24"/>
                <w:szCs w:val="24"/>
              </w:rPr>
              <w:t>Redovna djelatnost Sveučilišta u Zagrebu</w:t>
            </w: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007E019" w14:textId="42038B1E" w:rsidR="00667054" w:rsidRPr="001271AA" w:rsidRDefault="00AD1E34" w:rsidP="0012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235.049,58</w:t>
            </w:r>
          </w:p>
        </w:tc>
        <w:tc>
          <w:tcPr>
            <w:tcW w:w="1842" w:type="dxa"/>
          </w:tcPr>
          <w:p w14:paraId="792D1265" w14:textId="77777777" w:rsidR="00667054" w:rsidRPr="001271AA" w:rsidRDefault="00667054" w:rsidP="0012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146.126,00</w:t>
            </w:r>
          </w:p>
        </w:tc>
        <w:tc>
          <w:tcPr>
            <w:tcW w:w="1701" w:type="dxa"/>
          </w:tcPr>
          <w:p w14:paraId="51279B82" w14:textId="1B43F640" w:rsidR="00667054" w:rsidRPr="001271AA" w:rsidRDefault="00AD1E34" w:rsidP="0012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1.206.409,08</w:t>
            </w:r>
          </w:p>
        </w:tc>
        <w:tc>
          <w:tcPr>
            <w:tcW w:w="1134" w:type="dxa"/>
          </w:tcPr>
          <w:p w14:paraId="18E33F13" w14:textId="16B75056" w:rsidR="00667054" w:rsidRPr="001271AA" w:rsidRDefault="00B8657E" w:rsidP="0006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1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13639DE" w14:textId="77777777" w:rsidR="0063537F" w:rsidRPr="001271AA" w:rsidRDefault="0063537F" w:rsidP="0063537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56BA16" w14:textId="77777777" w:rsidR="0063537F" w:rsidRPr="001271AA" w:rsidRDefault="0063537F" w:rsidP="00635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BFEC" w14:textId="00A7B936" w:rsidR="0063537F" w:rsidRPr="001271AA" w:rsidRDefault="0063537F" w:rsidP="0063537F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Ova aktivnost planirana je u ukupnom iznosu od </w:t>
      </w:r>
      <w:r w:rsidR="00AD1E34" w:rsidRPr="001271AA">
        <w:rPr>
          <w:rFonts w:ascii="Times New Roman" w:hAnsi="Times New Roman" w:cs="Times New Roman"/>
          <w:sz w:val="24"/>
          <w:szCs w:val="24"/>
        </w:rPr>
        <w:t xml:space="preserve">1.206.409,08 </w:t>
      </w:r>
      <w:r w:rsidRPr="001271AA">
        <w:rPr>
          <w:rFonts w:ascii="Times New Roman" w:hAnsi="Times New Roman" w:cs="Times New Roman"/>
          <w:sz w:val="24"/>
          <w:szCs w:val="24"/>
        </w:rPr>
        <w:t>eura iz različitih izvora:</w:t>
      </w:r>
    </w:p>
    <w:p w14:paraId="1028AA16" w14:textId="2A7BFD76" w:rsidR="0063537F" w:rsidRPr="001271AA" w:rsidRDefault="0063537F" w:rsidP="0063537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>31-  vlastitih prihodi,</w:t>
      </w:r>
      <w:r w:rsidR="00E25950">
        <w:rPr>
          <w:rFonts w:ascii="Times New Roman" w:hAnsi="Times New Roman" w:cs="Times New Roman"/>
          <w:sz w:val="24"/>
          <w:szCs w:val="24"/>
        </w:rPr>
        <w:t xml:space="preserve"> </w:t>
      </w:r>
      <w:r w:rsidR="00AD1E34" w:rsidRPr="001271AA">
        <w:rPr>
          <w:rFonts w:ascii="Times New Roman" w:hAnsi="Times New Roman" w:cs="Times New Roman"/>
          <w:sz w:val="24"/>
          <w:szCs w:val="24"/>
        </w:rPr>
        <w:t xml:space="preserve">96.120,07 </w:t>
      </w:r>
      <w:r w:rsidRPr="001271AA">
        <w:rPr>
          <w:rFonts w:ascii="Times New Roman" w:hAnsi="Times New Roman" w:cs="Times New Roman"/>
          <w:sz w:val="24"/>
          <w:szCs w:val="24"/>
        </w:rPr>
        <w:t>eura a povezani su s materijalnim troškovima i rashode proisteklim iz najma prostora i opreme.</w:t>
      </w:r>
    </w:p>
    <w:p w14:paraId="0311D04F" w14:textId="422280AA" w:rsidR="0063537F" w:rsidRPr="001271AA" w:rsidRDefault="0063537F" w:rsidP="0063537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43- ostali prihodi po posebnim propisima  planirani su iznosu od </w:t>
      </w:r>
      <w:r w:rsidR="00AD1E34" w:rsidRPr="001271AA">
        <w:rPr>
          <w:rFonts w:ascii="Times New Roman" w:hAnsi="Times New Roman" w:cs="Times New Roman"/>
          <w:sz w:val="24"/>
          <w:szCs w:val="24"/>
        </w:rPr>
        <w:t xml:space="preserve">48.254,94 </w:t>
      </w:r>
      <w:r w:rsidRPr="001271AA">
        <w:rPr>
          <w:rFonts w:ascii="Times New Roman" w:hAnsi="Times New Roman" w:cs="Times New Roman"/>
          <w:sz w:val="24"/>
          <w:szCs w:val="24"/>
        </w:rPr>
        <w:t>eura, povezani su sa materijalnim troškovima koji su nastali vezano za izvođenje integriranih, doktorskih i specijlističkih studija</w:t>
      </w:r>
      <w:r w:rsidR="00BE2A5A" w:rsidRPr="001271AA">
        <w:rPr>
          <w:rFonts w:ascii="Times New Roman" w:hAnsi="Times New Roman" w:cs="Times New Roman"/>
          <w:sz w:val="24"/>
          <w:szCs w:val="24"/>
        </w:rPr>
        <w:t>.</w:t>
      </w:r>
    </w:p>
    <w:p w14:paraId="54B81060" w14:textId="4AA4654B" w:rsidR="00B8657E" w:rsidRPr="001271AA" w:rsidRDefault="0063537F" w:rsidP="0038718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52- ostale pomoći,  u iznosu od </w:t>
      </w:r>
      <w:r w:rsidR="00AD1E34" w:rsidRPr="001271AA">
        <w:rPr>
          <w:rFonts w:ascii="Times New Roman" w:hAnsi="Times New Roman" w:cs="Times New Roman"/>
          <w:sz w:val="24"/>
          <w:szCs w:val="24"/>
        </w:rPr>
        <w:t xml:space="preserve">1.045.126,45 </w:t>
      </w:r>
      <w:r w:rsidR="00935148" w:rsidRPr="001271AA">
        <w:rPr>
          <w:rFonts w:ascii="Times New Roman" w:hAnsi="Times New Roman" w:cs="Times New Roman"/>
          <w:sz w:val="24"/>
          <w:szCs w:val="24"/>
        </w:rPr>
        <w:t>eura</w:t>
      </w:r>
      <w:r w:rsidR="001271AA">
        <w:rPr>
          <w:rFonts w:ascii="Times New Roman" w:hAnsi="Times New Roman" w:cs="Times New Roman"/>
          <w:sz w:val="24"/>
          <w:szCs w:val="24"/>
        </w:rPr>
        <w:t xml:space="preserve">, koje nismo planirali a odnosi se na trošak po presudi te pripadajuću kamatu </w:t>
      </w:r>
      <w:r w:rsidR="00E25950">
        <w:rPr>
          <w:rFonts w:ascii="Times New Roman" w:hAnsi="Times New Roman" w:cs="Times New Roman"/>
          <w:sz w:val="24"/>
          <w:szCs w:val="24"/>
        </w:rPr>
        <w:t>po sudskoj presudi prema poduzeću Nexe d.d.</w:t>
      </w:r>
    </w:p>
    <w:p w14:paraId="25C04331" w14:textId="77777777" w:rsidR="001271AA" w:rsidRDefault="001271AA" w:rsidP="00B865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0166A1B0" w14:textId="77777777" w:rsidR="001271AA" w:rsidRDefault="001271AA" w:rsidP="00B865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50303F" w14:textId="0F55EFAB" w:rsidR="00B8657E" w:rsidRPr="001271AA" w:rsidRDefault="001271AA" w:rsidP="00B865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8657E" w:rsidRPr="001271AA">
        <w:rPr>
          <w:rFonts w:ascii="Times New Roman" w:hAnsi="Times New Roman" w:cs="Times New Roman"/>
          <w:sz w:val="24"/>
          <w:szCs w:val="24"/>
        </w:rPr>
        <w:t xml:space="preserve"> Dekan:</w:t>
      </w:r>
    </w:p>
    <w:p w14:paraId="48069A05" w14:textId="6C5C80EF" w:rsidR="00B8657E" w:rsidRPr="001271AA" w:rsidRDefault="00B8657E" w:rsidP="00B8657E">
      <w:pPr>
        <w:jc w:val="both"/>
        <w:rPr>
          <w:rFonts w:ascii="Times New Roman" w:hAnsi="Times New Roman" w:cs="Times New Roman"/>
          <w:sz w:val="24"/>
          <w:szCs w:val="24"/>
        </w:rPr>
      </w:pPr>
      <w:r w:rsidRPr="0012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1271AA">
        <w:rPr>
          <w:rFonts w:ascii="Times New Roman" w:hAnsi="Times New Roman" w:cs="Times New Roman"/>
          <w:sz w:val="24"/>
          <w:szCs w:val="24"/>
        </w:rPr>
        <w:t>prof. art. Srđan Filip Čaldarović</w:t>
      </w:r>
    </w:p>
    <w:p w14:paraId="2186AADB" w14:textId="77777777" w:rsidR="00B8657E" w:rsidRPr="001271AA" w:rsidRDefault="00B8657E" w:rsidP="00B86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657E" w:rsidRPr="001271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BE5B" w14:textId="77777777" w:rsidR="00FC022C" w:rsidRDefault="00FC022C">
      <w:pPr>
        <w:spacing w:after="0" w:line="240" w:lineRule="auto"/>
      </w:pPr>
      <w:r>
        <w:separator/>
      </w:r>
    </w:p>
  </w:endnote>
  <w:endnote w:type="continuationSeparator" w:id="0">
    <w:p w14:paraId="1FC7505D" w14:textId="77777777" w:rsidR="00FC022C" w:rsidRDefault="00FC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﷽﷽﷽﷽﷽﷽﷽﷽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5515545"/>
      <w:docPartObj>
        <w:docPartGallery w:val="Page Numbers (Bottom of Page)"/>
        <w:docPartUnique/>
      </w:docPartObj>
    </w:sdtPr>
    <w:sdtContent>
      <w:p w14:paraId="13C7D930" w14:textId="77777777" w:rsidR="00A01BA4" w:rsidRDefault="009E22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08">
          <w:rPr>
            <w:noProof/>
          </w:rPr>
          <w:t>4</w:t>
        </w:r>
        <w:r>
          <w:fldChar w:fldCharType="end"/>
        </w:r>
      </w:p>
    </w:sdtContent>
  </w:sdt>
  <w:p w14:paraId="74E3C766" w14:textId="77777777" w:rsidR="00A01BA4" w:rsidRDefault="00A01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8891" w14:textId="77777777" w:rsidR="00FC022C" w:rsidRDefault="00FC022C">
      <w:pPr>
        <w:spacing w:after="0" w:line="240" w:lineRule="auto"/>
      </w:pPr>
      <w:r>
        <w:separator/>
      </w:r>
    </w:p>
  </w:footnote>
  <w:footnote w:type="continuationSeparator" w:id="0">
    <w:p w14:paraId="365E9389" w14:textId="77777777" w:rsidR="00FC022C" w:rsidRDefault="00FC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32F5"/>
    <w:multiLevelType w:val="hybridMultilevel"/>
    <w:tmpl w:val="4F2220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05138"/>
    <w:multiLevelType w:val="hybridMultilevel"/>
    <w:tmpl w:val="465E17B2"/>
    <w:lvl w:ilvl="0" w:tplc="CA8AA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E654E"/>
    <w:multiLevelType w:val="hybridMultilevel"/>
    <w:tmpl w:val="701A26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122EF"/>
    <w:multiLevelType w:val="hybridMultilevel"/>
    <w:tmpl w:val="C854E526"/>
    <w:lvl w:ilvl="0" w:tplc="041A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1259">
    <w:abstractNumId w:val="5"/>
  </w:num>
  <w:num w:numId="2" w16cid:durableId="289242565">
    <w:abstractNumId w:val="8"/>
  </w:num>
  <w:num w:numId="3" w16cid:durableId="220750916">
    <w:abstractNumId w:val="3"/>
  </w:num>
  <w:num w:numId="4" w16cid:durableId="1062558828">
    <w:abstractNumId w:val="7"/>
  </w:num>
  <w:num w:numId="5" w16cid:durableId="378172089">
    <w:abstractNumId w:val="1"/>
  </w:num>
  <w:num w:numId="6" w16cid:durableId="1383753947">
    <w:abstractNumId w:val="2"/>
  </w:num>
  <w:num w:numId="7" w16cid:durableId="1341925784">
    <w:abstractNumId w:val="4"/>
  </w:num>
  <w:num w:numId="8" w16cid:durableId="962153785">
    <w:abstractNumId w:val="9"/>
  </w:num>
  <w:num w:numId="9" w16cid:durableId="1645507427">
    <w:abstractNumId w:val="0"/>
  </w:num>
  <w:num w:numId="10" w16cid:durableId="1221554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23299"/>
    <w:rsid w:val="00030327"/>
    <w:rsid w:val="00043ED1"/>
    <w:rsid w:val="0007041C"/>
    <w:rsid w:val="000D2E74"/>
    <w:rsid w:val="00105686"/>
    <w:rsid w:val="0011131F"/>
    <w:rsid w:val="001257C5"/>
    <w:rsid w:val="001271AA"/>
    <w:rsid w:val="001B0F7A"/>
    <w:rsid w:val="001B3688"/>
    <w:rsid w:val="00204FC9"/>
    <w:rsid w:val="00220BF7"/>
    <w:rsid w:val="00227D81"/>
    <w:rsid w:val="00270734"/>
    <w:rsid w:val="002C7121"/>
    <w:rsid w:val="002D444E"/>
    <w:rsid w:val="003239CD"/>
    <w:rsid w:val="00324025"/>
    <w:rsid w:val="0035060A"/>
    <w:rsid w:val="003B2CF0"/>
    <w:rsid w:val="00444B9D"/>
    <w:rsid w:val="00447ED2"/>
    <w:rsid w:val="00470407"/>
    <w:rsid w:val="00474EAA"/>
    <w:rsid w:val="004B6112"/>
    <w:rsid w:val="004C3A59"/>
    <w:rsid w:val="004D25AC"/>
    <w:rsid w:val="004D5E25"/>
    <w:rsid w:val="004E02C5"/>
    <w:rsid w:val="004F1E3F"/>
    <w:rsid w:val="00534D7F"/>
    <w:rsid w:val="0055043D"/>
    <w:rsid w:val="00585281"/>
    <w:rsid w:val="005A55AF"/>
    <w:rsid w:val="00604087"/>
    <w:rsid w:val="0063537F"/>
    <w:rsid w:val="00667054"/>
    <w:rsid w:val="00683154"/>
    <w:rsid w:val="00703212"/>
    <w:rsid w:val="007B33DC"/>
    <w:rsid w:val="007C0F9F"/>
    <w:rsid w:val="007D2008"/>
    <w:rsid w:val="007F547C"/>
    <w:rsid w:val="008223B8"/>
    <w:rsid w:val="00845B0B"/>
    <w:rsid w:val="00846E65"/>
    <w:rsid w:val="008654DA"/>
    <w:rsid w:val="008750BD"/>
    <w:rsid w:val="00893992"/>
    <w:rsid w:val="009017B5"/>
    <w:rsid w:val="00935148"/>
    <w:rsid w:val="009A65A8"/>
    <w:rsid w:val="009E1B17"/>
    <w:rsid w:val="009E2203"/>
    <w:rsid w:val="009F236F"/>
    <w:rsid w:val="00A00E3C"/>
    <w:rsid w:val="00A01BA4"/>
    <w:rsid w:val="00A46CB2"/>
    <w:rsid w:val="00A9434B"/>
    <w:rsid w:val="00AD1E34"/>
    <w:rsid w:val="00AD4E6F"/>
    <w:rsid w:val="00AF6736"/>
    <w:rsid w:val="00B7598C"/>
    <w:rsid w:val="00B8657E"/>
    <w:rsid w:val="00BB40BD"/>
    <w:rsid w:val="00BB47B9"/>
    <w:rsid w:val="00BD329B"/>
    <w:rsid w:val="00BD7FDD"/>
    <w:rsid w:val="00BE2A5A"/>
    <w:rsid w:val="00BE6305"/>
    <w:rsid w:val="00BE741E"/>
    <w:rsid w:val="00C20063"/>
    <w:rsid w:val="00C41919"/>
    <w:rsid w:val="00C84559"/>
    <w:rsid w:val="00CB764D"/>
    <w:rsid w:val="00D375DC"/>
    <w:rsid w:val="00D5408D"/>
    <w:rsid w:val="00D91CC7"/>
    <w:rsid w:val="00DA7160"/>
    <w:rsid w:val="00DA7AFE"/>
    <w:rsid w:val="00DD18ED"/>
    <w:rsid w:val="00E16FD6"/>
    <w:rsid w:val="00E25950"/>
    <w:rsid w:val="00E5541E"/>
    <w:rsid w:val="00EA1F0D"/>
    <w:rsid w:val="00EC511B"/>
    <w:rsid w:val="00ED0174"/>
    <w:rsid w:val="00EF05CF"/>
    <w:rsid w:val="00EF0A99"/>
    <w:rsid w:val="00F12286"/>
    <w:rsid w:val="00F6528A"/>
    <w:rsid w:val="00F815A6"/>
    <w:rsid w:val="00F87EF7"/>
    <w:rsid w:val="00FC022C"/>
    <w:rsid w:val="00FD6A06"/>
    <w:rsid w:val="00FF1565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7EF0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C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1"/>
    <w:qFormat/>
    <w:rsid w:val="00EF05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537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B8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Magdalena Čečura</cp:lastModifiedBy>
  <cp:revision>6</cp:revision>
  <dcterms:created xsi:type="dcterms:W3CDTF">2026-03-26T11:54:00Z</dcterms:created>
  <dcterms:modified xsi:type="dcterms:W3CDTF">2026-03-27T10:43:00Z</dcterms:modified>
</cp:coreProperties>
</file>